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4FD6" w14:textId="06C0AFD8" w:rsidR="00A80062" w:rsidRPr="003F49AE" w:rsidRDefault="006D7165" w:rsidP="00A80062">
      <w:pPr>
        <w:rPr>
          <w:rFonts w:asciiTheme="minorHAnsi" w:hAnsiTheme="minorHAnsi" w:cstheme="minorHAnsi"/>
        </w:rPr>
      </w:pPr>
      <w:r w:rsidRPr="003F49A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02F3006A" wp14:editId="26D51DD4">
            <wp:simplePos x="0" y="0"/>
            <wp:positionH relativeFrom="column">
              <wp:posOffset>10008235</wp:posOffset>
            </wp:positionH>
            <wp:positionV relativeFrom="paragraph">
              <wp:posOffset>776605</wp:posOffset>
            </wp:positionV>
            <wp:extent cx="900000" cy="234000"/>
            <wp:effectExtent l="0" t="0" r="0" b="0"/>
            <wp:wrapNone/>
            <wp:docPr id="22" name="Grafik 21">
              <a:extLst xmlns:a="http://schemas.openxmlformats.org/drawingml/2006/main">
                <a:ext uri="{FF2B5EF4-FFF2-40B4-BE49-F238E27FC236}">
                  <a16:creationId xmlns:a16="http://schemas.microsoft.com/office/drawing/2014/main" id="{DBE36A1C-1CAB-BB68-A4D8-51C1E4623C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1">
                      <a:extLst>
                        <a:ext uri="{FF2B5EF4-FFF2-40B4-BE49-F238E27FC236}">
                          <a16:creationId xmlns:a16="http://schemas.microsoft.com/office/drawing/2014/main" id="{DBE36A1C-1CAB-BB68-A4D8-51C1E4623C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10247738"/>
    </w:p>
    <w:p w14:paraId="0FED74F5" w14:textId="6F2080E5" w:rsidR="00A80062" w:rsidRPr="003F49AE" w:rsidRDefault="008A6B50" w:rsidP="008A6B50">
      <w:pPr>
        <w:tabs>
          <w:tab w:val="left" w:pos="3770"/>
          <w:tab w:val="left" w:pos="5230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3F49AE">
        <w:rPr>
          <w:rFonts w:asciiTheme="minorHAnsi" w:hAnsiTheme="minorHAnsi" w:cstheme="minorHAnsi"/>
          <w:b/>
          <w:bCs/>
        </w:rPr>
        <w:tab/>
      </w:r>
    </w:p>
    <w:bookmarkEnd w:id="0"/>
    <w:p w14:paraId="67DABFE5" w14:textId="2FC6B282" w:rsidR="00EC54E8" w:rsidRDefault="00EC54E8" w:rsidP="007E1F79">
      <w:pPr>
        <w:jc w:val="center"/>
        <w:rPr>
          <w:rFonts w:asciiTheme="minorHAnsi" w:hAnsiTheme="minorHAnsi" w:cstheme="minorHAnsi"/>
        </w:rPr>
      </w:pPr>
    </w:p>
    <w:p w14:paraId="74BB007D" w14:textId="5B6909CC" w:rsidR="00183A2A" w:rsidRDefault="00183A2A" w:rsidP="007E1F79">
      <w:pPr>
        <w:jc w:val="center"/>
        <w:rPr>
          <w:rFonts w:asciiTheme="minorHAnsi" w:hAnsiTheme="minorHAnsi" w:cstheme="minorHAnsi"/>
        </w:rPr>
      </w:pPr>
    </w:p>
    <w:p w14:paraId="67A9B824" w14:textId="5F34E3C8" w:rsidR="00183A2A" w:rsidRDefault="00183A2A" w:rsidP="007E1F79">
      <w:pPr>
        <w:jc w:val="center"/>
        <w:rPr>
          <w:rFonts w:asciiTheme="minorHAnsi" w:hAnsiTheme="minorHAnsi" w:cstheme="minorHAnsi"/>
        </w:rPr>
      </w:pPr>
    </w:p>
    <w:p w14:paraId="0B13606D" w14:textId="14C8C12B" w:rsidR="00183A2A" w:rsidRDefault="00183A2A" w:rsidP="007E1F79">
      <w:pPr>
        <w:jc w:val="center"/>
        <w:rPr>
          <w:rFonts w:asciiTheme="minorHAnsi" w:hAnsiTheme="minorHAnsi" w:cstheme="minorHAnsi"/>
        </w:rPr>
      </w:pPr>
    </w:p>
    <w:p w14:paraId="74A756A0" w14:textId="77777777" w:rsidR="00183A2A" w:rsidRPr="003F49AE" w:rsidRDefault="00183A2A" w:rsidP="007E1F79">
      <w:pPr>
        <w:jc w:val="center"/>
        <w:rPr>
          <w:rFonts w:asciiTheme="minorHAnsi" w:hAnsiTheme="minorHAnsi" w:cstheme="minorHAnsi"/>
        </w:rPr>
      </w:pPr>
    </w:p>
    <w:p w14:paraId="00941807" w14:textId="32127117" w:rsidR="00984653" w:rsidRPr="001B20B5" w:rsidRDefault="00290CF6" w:rsidP="007E1F7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B20B5">
        <w:rPr>
          <w:rFonts w:asciiTheme="minorHAnsi" w:hAnsiTheme="minorHAnsi" w:cstheme="minorHAnsi"/>
          <w:b/>
          <w:bCs/>
          <w:sz w:val="32"/>
          <w:szCs w:val="32"/>
        </w:rPr>
        <w:t>J</w:t>
      </w:r>
      <w:r w:rsidR="007E1F79" w:rsidRPr="001B20B5">
        <w:rPr>
          <w:rFonts w:asciiTheme="minorHAnsi" w:hAnsiTheme="minorHAnsi" w:cstheme="minorHAnsi"/>
          <w:b/>
          <w:bCs/>
          <w:sz w:val="32"/>
          <w:szCs w:val="32"/>
        </w:rPr>
        <w:t xml:space="preserve">AVNI POZIV </w:t>
      </w:r>
    </w:p>
    <w:p w14:paraId="0F1D0AD0" w14:textId="77777777" w:rsidR="00984653" w:rsidRPr="00183A2A" w:rsidRDefault="007E1F79" w:rsidP="007E1F79">
      <w:pPr>
        <w:jc w:val="center"/>
        <w:rPr>
          <w:rFonts w:asciiTheme="minorHAnsi" w:hAnsiTheme="minorHAnsi" w:cstheme="minorHAnsi"/>
          <w:sz w:val="28"/>
          <w:szCs w:val="28"/>
        </w:rPr>
      </w:pPr>
      <w:r w:rsidRPr="001B20B5">
        <w:rPr>
          <w:rFonts w:asciiTheme="minorHAnsi" w:hAnsiTheme="minorHAnsi" w:cstheme="minorHAnsi"/>
          <w:sz w:val="28"/>
          <w:szCs w:val="28"/>
        </w:rPr>
        <w:t xml:space="preserve">Izražavanje interesa za poslovne subjekte </w:t>
      </w:r>
    </w:p>
    <w:p w14:paraId="11F9C349" w14:textId="33884DCA" w:rsidR="007E1F79" w:rsidRPr="001B20B5" w:rsidRDefault="007E1F79" w:rsidP="007E1F79">
      <w:pPr>
        <w:jc w:val="center"/>
        <w:rPr>
          <w:rFonts w:asciiTheme="minorHAnsi" w:hAnsiTheme="minorHAnsi" w:cstheme="minorHAnsi"/>
        </w:rPr>
      </w:pPr>
      <w:r w:rsidRPr="001B20B5">
        <w:rPr>
          <w:rFonts w:asciiTheme="minorHAnsi" w:hAnsiTheme="minorHAnsi" w:cstheme="minorHAnsi"/>
        </w:rPr>
        <w:t xml:space="preserve">za podršku u procesu digitalne transformacije </w:t>
      </w:r>
      <w:r w:rsidR="00000C38" w:rsidRPr="001B20B5">
        <w:rPr>
          <w:rFonts w:asciiTheme="minorHAnsi" w:hAnsiTheme="minorHAnsi" w:cstheme="minorHAnsi"/>
        </w:rPr>
        <w:t xml:space="preserve">u okviru projekta IDEMO </w:t>
      </w:r>
    </w:p>
    <w:p w14:paraId="0DD72AEB" w14:textId="7AAFA379" w:rsidR="007E1F79" w:rsidRDefault="007E1F79" w:rsidP="007E1F79">
      <w:pPr>
        <w:jc w:val="center"/>
        <w:rPr>
          <w:rFonts w:asciiTheme="minorHAnsi" w:hAnsiTheme="minorHAnsi" w:cstheme="minorHAnsi"/>
        </w:rPr>
      </w:pPr>
    </w:p>
    <w:p w14:paraId="3F1F5A49" w14:textId="25F0F84D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2872670F" w14:textId="35EBEB4C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36AE8F7D" w14:textId="55E490FD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3C9B1D44" w14:textId="5281DAC7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5AB2DA89" w14:textId="39278271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3BC3F6C1" w14:textId="07F98CC6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0B9A2ED2" w14:textId="77FD63BF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4EE895FD" w14:textId="1C9D00D3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4E3551AE" w14:textId="191BD9F5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5C85597A" w14:textId="5A015B1D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011155AF" w14:textId="319DD17E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0E7AADF0" w14:textId="05AA35CE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6DDEDAE1" w14:textId="25913A95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4F813D1F" w14:textId="44497D36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52556791" w14:textId="52403886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04C54D0B" w14:textId="63FD3656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041A5CA9" w14:textId="4793C48C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0AE7FDC3" w14:textId="692F6FBF" w:rsidR="00984653" w:rsidRDefault="00984653" w:rsidP="007E1F79">
      <w:pPr>
        <w:jc w:val="center"/>
        <w:rPr>
          <w:rFonts w:asciiTheme="minorHAnsi" w:hAnsiTheme="minorHAnsi" w:cstheme="minorHAnsi"/>
        </w:rPr>
      </w:pPr>
    </w:p>
    <w:p w14:paraId="3F8387D5" w14:textId="170766F5" w:rsidR="007E1F79" w:rsidRPr="003F49AE" w:rsidRDefault="007E1F79" w:rsidP="007E1F79">
      <w:pPr>
        <w:jc w:val="both"/>
        <w:rPr>
          <w:rFonts w:asciiTheme="minorHAnsi" w:hAnsiTheme="minorHAnsi" w:cstheme="minorHAnsi"/>
          <w:b/>
          <w:bCs/>
        </w:rPr>
      </w:pPr>
      <w:r w:rsidRPr="003F49AE">
        <w:rPr>
          <w:rFonts w:asciiTheme="minorHAnsi" w:hAnsiTheme="minorHAnsi" w:cstheme="minorHAnsi"/>
          <w:b/>
          <w:bCs/>
        </w:rPr>
        <w:lastRenderedPageBreak/>
        <w:t>1. O PROJEKTU</w:t>
      </w:r>
    </w:p>
    <w:p w14:paraId="24EBC3D7" w14:textId="6B2BA2FF" w:rsidR="007E1F79" w:rsidRPr="003F49AE" w:rsidRDefault="007E1F79" w:rsidP="007E1F79">
      <w:pPr>
        <w:jc w:val="both"/>
        <w:rPr>
          <w:rFonts w:asciiTheme="minorHAnsi" w:hAnsiTheme="minorHAnsi" w:cstheme="minorHAnsi"/>
        </w:rPr>
      </w:pPr>
      <w:bookmarkStart w:id="1" w:name="_Hlk137042242"/>
      <w:r w:rsidRPr="003F49AE">
        <w:rPr>
          <w:rFonts w:asciiTheme="minorHAnsi" w:hAnsiTheme="minorHAnsi" w:cstheme="minorHAnsi"/>
        </w:rPr>
        <w:t>IDEMO je jedan od podržanih digitalnih inovacionih hubova</w:t>
      </w:r>
      <w:r w:rsidR="00000C38">
        <w:rPr>
          <w:rFonts w:asciiTheme="minorHAnsi" w:hAnsiTheme="minorHAnsi" w:cstheme="minorHAnsi"/>
        </w:rPr>
        <w:t xml:space="preserve"> u okviru projekta</w:t>
      </w:r>
      <w:r w:rsidR="00000C38" w:rsidRPr="00000C38">
        <w:t xml:space="preserve"> </w:t>
      </w:r>
      <w:r w:rsidR="00984653" w:rsidRPr="002E3A6B">
        <w:rPr>
          <w:rFonts w:asciiTheme="minorHAnsi" w:hAnsiTheme="minorHAnsi" w:cstheme="minorHAnsi"/>
        </w:rPr>
        <w:t>„Inovacije i digitalizacija malih i srednjih preduzeća/EU4DigitalSME“</w:t>
      </w:r>
      <w:r w:rsidR="00984653" w:rsidRPr="002E3A6B">
        <w:rPr>
          <w:rStyle w:val="FootnoteReference"/>
          <w:rFonts w:asciiTheme="minorHAnsi" w:hAnsiTheme="minorHAnsi" w:cstheme="minorHAnsi"/>
        </w:rPr>
        <w:footnoteReference w:id="1"/>
      </w:r>
      <w:r w:rsidRPr="001B20B5">
        <w:rPr>
          <w:rFonts w:asciiTheme="minorHAnsi" w:hAnsiTheme="minorHAnsi" w:cstheme="minorHAnsi"/>
        </w:rPr>
        <w:t>,</w:t>
      </w:r>
      <w:r w:rsidRPr="003F49AE">
        <w:rPr>
          <w:rFonts w:asciiTheme="minorHAnsi" w:hAnsiTheme="minorHAnsi" w:cstheme="minorHAnsi"/>
        </w:rPr>
        <w:t xml:space="preserve"> a kojeg čine Inovacioni centar Banja Luka, Razvojna agencija Republike Srpske, Privredna komora Republike Srpske, Elektrotehnički fakultet Banja Luka, Agencija za razvoj preduzeća EDA.</w:t>
      </w:r>
    </w:p>
    <w:p w14:paraId="68C340A8" w14:textId="1B422390" w:rsidR="007E1F79" w:rsidRDefault="00697F4B" w:rsidP="007E1F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Cilj digitalnog inovacionog huba</w:t>
      </w:r>
      <w:r w:rsidR="007E1F79" w:rsidRPr="003F49AE">
        <w:rPr>
          <w:rFonts w:asciiTheme="minorHAnsi" w:hAnsiTheme="minorHAnsi" w:cstheme="minorHAnsi"/>
        </w:rPr>
        <w:t xml:space="preserve"> IDEMO</w:t>
      </w:r>
      <w:r>
        <w:rPr>
          <w:rFonts w:asciiTheme="minorHAnsi" w:hAnsiTheme="minorHAnsi" w:cstheme="minorHAnsi"/>
        </w:rPr>
        <w:t xml:space="preserve"> je</w:t>
      </w:r>
      <w:r w:rsidR="007E1F79" w:rsidRPr="003F49AE">
        <w:rPr>
          <w:rFonts w:asciiTheme="minorHAnsi" w:hAnsiTheme="minorHAnsi" w:cstheme="minorHAnsi"/>
        </w:rPr>
        <w:t xml:space="preserve"> da malim i srednjim preduzećima (u daljem tekstu MSP</w:t>
      </w:r>
      <w:r w:rsidR="003F49AE">
        <w:rPr>
          <w:rStyle w:val="FootnoteReference"/>
          <w:rFonts w:asciiTheme="minorHAnsi" w:hAnsiTheme="minorHAnsi" w:cstheme="minorHAnsi"/>
        </w:rPr>
        <w:footnoteReference w:id="2"/>
      </w:r>
      <w:r w:rsidR="007E1F79" w:rsidRPr="003F49AE">
        <w:rPr>
          <w:rFonts w:asciiTheme="minorHAnsi" w:hAnsiTheme="minorHAnsi" w:cstheme="minorHAnsi"/>
        </w:rPr>
        <w:t xml:space="preserve">) pruži stručnu podršku u procesu digitalne transformacije. </w:t>
      </w:r>
    </w:p>
    <w:p w14:paraId="17C762A1" w14:textId="58B3B99D" w:rsidR="001B20B5" w:rsidRDefault="001B20B5" w:rsidP="007E1F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Digitalni inovacioni hub IDEMO će u narednom periodu pružiti podršku i kroz </w:t>
      </w:r>
      <w:r w:rsidR="000F6437">
        <w:rPr>
          <w:rFonts w:asciiTheme="minorHAnsi" w:hAnsiTheme="minorHAnsi" w:cstheme="minorHAnsi"/>
        </w:rPr>
        <w:t>četiri vrste usluga: Testiranje prije investiranja; Edukacije i treninzi; Pružanju podrške za pronalazak finansijskih sredstava; Izgradnju ekosistema i umrežavanje</w:t>
      </w:r>
      <w:r w:rsidR="00842E00">
        <w:rPr>
          <w:rFonts w:asciiTheme="minorHAnsi" w:hAnsiTheme="minorHAnsi" w:cstheme="minorHAnsi"/>
        </w:rPr>
        <w:t xml:space="preserve">. DIH IDEMO će takođe organizovati niz radionica i informativnih događaja na temu digitalne transformacije. </w:t>
      </w:r>
    </w:p>
    <w:bookmarkEnd w:id="1"/>
    <w:p w14:paraId="532A9F43" w14:textId="53F98E12" w:rsidR="007E1F79" w:rsidRPr="003F49AE" w:rsidRDefault="007E1F79" w:rsidP="007E1F79">
      <w:pPr>
        <w:jc w:val="both"/>
        <w:rPr>
          <w:rFonts w:asciiTheme="minorHAnsi" w:hAnsiTheme="minorHAnsi" w:cstheme="minorHAnsi"/>
          <w:b/>
          <w:bCs/>
        </w:rPr>
      </w:pPr>
      <w:r w:rsidRPr="003F49AE">
        <w:rPr>
          <w:rFonts w:asciiTheme="minorHAnsi" w:hAnsiTheme="minorHAnsi" w:cstheme="minorHAnsi"/>
          <w:b/>
          <w:bCs/>
        </w:rPr>
        <w:t>2. PREDMET JAVNOG POZIVA</w:t>
      </w:r>
    </w:p>
    <w:p w14:paraId="79CB8DD9" w14:textId="28B32096" w:rsidR="007E1F79" w:rsidRPr="003F49AE" w:rsidRDefault="007E1F79" w:rsidP="007E1F79">
      <w:pPr>
        <w:jc w:val="both"/>
        <w:rPr>
          <w:rFonts w:asciiTheme="minorHAnsi" w:hAnsiTheme="minorHAnsi" w:cstheme="minorHAnsi"/>
        </w:rPr>
      </w:pPr>
      <w:r w:rsidRPr="003F49AE">
        <w:rPr>
          <w:rFonts w:asciiTheme="minorHAnsi" w:hAnsiTheme="minorHAnsi" w:cstheme="minorHAnsi"/>
        </w:rPr>
        <w:t>Predmet javnog poziva je pružanje tehničke (stručne) podrške zainteresovanim privrednim društvima iz kategorije MSP u Republici Srpskoj u privatnom vlasništvu, s ciljem uvođenja digitalnih rješenja u oblastima za koje MSP izraze interes. a ovaj javni poziv mogu da se prijave MSP iz sljedećih sektora:</w:t>
      </w:r>
    </w:p>
    <w:p w14:paraId="35C4490E" w14:textId="4813281A" w:rsidR="007E1F79" w:rsidRPr="003F49AE" w:rsidRDefault="007E1F79" w:rsidP="007E1F7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49AE">
        <w:rPr>
          <w:rFonts w:asciiTheme="minorHAnsi" w:hAnsiTheme="minorHAnsi" w:cstheme="minorHAnsi"/>
        </w:rPr>
        <w:t>Metaloprerađivačka industrija,</w:t>
      </w:r>
    </w:p>
    <w:p w14:paraId="00A386FD" w14:textId="431738F6" w:rsidR="007E1F79" w:rsidRPr="003F49AE" w:rsidRDefault="007E1F79" w:rsidP="007E1F7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49AE">
        <w:rPr>
          <w:rFonts w:asciiTheme="minorHAnsi" w:hAnsiTheme="minorHAnsi" w:cstheme="minorHAnsi"/>
        </w:rPr>
        <w:t xml:space="preserve">Drvoprerađivačka industrija. </w:t>
      </w:r>
    </w:p>
    <w:p w14:paraId="467C52B3" w14:textId="779D4889" w:rsidR="00FC1CEA" w:rsidRPr="003F49AE" w:rsidRDefault="00FC1CEA" w:rsidP="00FC1CEA">
      <w:pPr>
        <w:jc w:val="both"/>
        <w:rPr>
          <w:rFonts w:asciiTheme="minorHAnsi" w:hAnsiTheme="minorHAnsi" w:cstheme="minorHAnsi"/>
          <w:b/>
          <w:bCs/>
        </w:rPr>
      </w:pPr>
      <w:r w:rsidRPr="003F49AE">
        <w:rPr>
          <w:rFonts w:asciiTheme="minorHAnsi" w:hAnsiTheme="minorHAnsi" w:cstheme="minorHAnsi"/>
          <w:b/>
          <w:bCs/>
        </w:rPr>
        <w:t xml:space="preserve">2.1. Tehnička podrška </w:t>
      </w:r>
    </w:p>
    <w:p w14:paraId="2A7D6662" w14:textId="32828472" w:rsidR="00FC1CEA" w:rsidRPr="003F49AE" w:rsidRDefault="00FC1CEA" w:rsidP="00FC1CEA">
      <w:pPr>
        <w:jc w:val="both"/>
        <w:rPr>
          <w:rFonts w:asciiTheme="minorHAnsi" w:hAnsiTheme="minorHAnsi" w:cstheme="minorHAnsi"/>
        </w:rPr>
      </w:pPr>
      <w:r w:rsidRPr="003F49AE">
        <w:rPr>
          <w:rFonts w:asciiTheme="minorHAnsi" w:hAnsiTheme="minorHAnsi" w:cstheme="minorHAnsi"/>
        </w:rPr>
        <w:t>U okviru ovog javnog poziva, tehnička podrška će biti obezbijeđena za oblasti za koje MSP izraze interes, a privredna društva iz ciljanih sektora mogu da dobiju podršku u sljedećim oblastima:</w:t>
      </w:r>
    </w:p>
    <w:p w14:paraId="582E2A64" w14:textId="077BB108" w:rsidR="003F49AE" w:rsidRPr="00000C38" w:rsidRDefault="00FC1CEA" w:rsidP="003F49A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49AE">
        <w:rPr>
          <w:rFonts w:asciiTheme="minorHAnsi" w:hAnsiTheme="minorHAnsi" w:cstheme="minorHAnsi"/>
        </w:rPr>
        <w:t xml:space="preserve">Digitalizacija u poslovanju (na primjer, digitalizacija procesa, razvoj alata za onlajn promociju, prodaju i istraživanje). </w:t>
      </w:r>
    </w:p>
    <w:p w14:paraId="136C5E3D" w14:textId="77777777" w:rsidR="003F49AE" w:rsidRPr="003F49AE" w:rsidRDefault="003F49AE" w:rsidP="00FC1CE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49AE">
        <w:rPr>
          <w:rFonts w:asciiTheme="minorHAnsi" w:hAnsiTheme="minorHAnsi" w:cstheme="minorHAnsi"/>
        </w:rPr>
        <w:t xml:space="preserve">Digitalizacija poslovnih procesa, </w:t>
      </w:r>
    </w:p>
    <w:p w14:paraId="13352AFE" w14:textId="77777777" w:rsidR="003F49AE" w:rsidRPr="003F49AE" w:rsidRDefault="003F49AE" w:rsidP="00FC1CE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49AE">
        <w:rPr>
          <w:rFonts w:asciiTheme="minorHAnsi" w:hAnsiTheme="minorHAnsi" w:cstheme="minorHAnsi"/>
        </w:rPr>
        <w:t xml:space="preserve">Digitalizacija i automatizacija proizvodnih procesa, </w:t>
      </w:r>
    </w:p>
    <w:p w14:paraId="42AF51C7" w14:textId="79BF1B7A" w:rsidR="003F49AE" w:rsidRPr="003F49AE" w:rsidRDefault="003F49AE" w:rsidP="00FC1CE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49AE">
        <w:rPr>
          <w:rFonts w:asciiTheme="minorHAnsi" w:hAnsiTheme="minorHAnsi" w:cstheme="minorHAnsi"/>
        </w:rPr>
        <w:t>Unapređenje aspekata elektronskog poslovanja preduzeća.</w:t>
      </w:r>
    </w:p>
    <w:p w14:paraId="653D9144" w14:textId="77777777" w:rsidR="003F49AE" w:rsidRDefault="00FC1CEA" w:rsidP="00FC1CEA">
      <w:pPr>
        <w:jc w:val="both"/>
        <w:rPr>
          <w:rFonts w:asciiTheme="minorHAnsi" w:hAnsiTheme="minorHAnsi" w:cstheme="minorHAnsi"/>
          <w:b/>
          <w:bCs/>
        </w:rPr>
      </w:pPr>
      <w:r w:rsidRPr="003F49AE">
        <w:rPr>
          <w:rFonts w:asciiTheme="minorHAnsi" w:hAnsiTheme="minorHAnsi" w:cstheme="minorHAnsi"/>
          <w:b/>
          <w:bCs/>
        </w:rPr>
        <w:t>2.2. Period implementacije</w:t>
      </w:r>
    </w:p>
    <w:p w14:paraId="1694E8E7" w14:textId="05FADC30" w:rsidR="00FC1CEA" w:rsidRPr="003F49AE" w:rsidRDefault="00FC1CEA" w:rsidP="00FC1CEA">
      <w:pPr>
        <w:jc w:val="both"/>
        <w:rPr>
          <w:rFonts w:asciiTheme="minorHAnsi" w:hAnsiTheme="minorHAnsi" w:cstheme="minorHAnsi"/>
          <w:b/>
          <w:bCs/>
        </w:rPr>
      </w:pPr>
      <w:r w:rsidRPr="003F49AE">
        <w:rPr>
          <w:rFonts w:asciiTheme="minorHAnsi" w:hAnsiTheme="minorHAnsi" w:cstheme="minorHAnsi"/>
        </w:rPr>
        <w:t>Tehnička podrška će biti pružana tokom trajanja Projekta, s tim da sve aktivnosti trebaju biti okončane do kraja decembra 2023. godine.</w:t>
      </w:r>
    </w:p>
    <w:p w14:paraId="021DEB5F" w14:textId="7190061A" w:rsidR="00FC1CEA" w:rsidRPr="003F49AE" w:rsidRDefault="00FC1CEA" w:rsidP="00FC1CEA">
      <w:pPr>
        <w:jc w:val="both"/>
        <w:rPr>
          <w:rFonts w:asciiTheme="minorHAnsi" w:hAnsiTheme="minorHAnsi" w:cstheme="minorHAnsi"/>
          <w:b/>
          <w:bCs/>
        </w:rPr>
      </w:pPr>
      <w:r w:rsidRPr="003F49AE">
        <w:rPr>
          <w:rFonts w:asciiTheme="minorHAnsi" w:hAnsiTheme="minorHAnsi" w:cstheme="minorHAnsi"/>
          <w:b/>
          <w:bCs/>
        </w:rPr>
        <w:t>3. PODNOŠENJE PRIJAVA</w:t>
      </w:r>
    </w:p>
    <w:p w14:paraId="50DB532F" w14:textId="77777777" w:rsidR="00FC1CEA" w:rsidRPr="003F49AE" w:rsidRDefault="00FC1CEA" w:rsidP="00FC1CEA">
      <w:pPr>
        <w:jc w:val="both"/>
        <w:rPr>
          <w:rFonts w:asciiTheme="minorHAnsi" w:hAnsiTheme="minorHAnsi" w:cstheme="minorHAnsi"/>
          <w:b/>
          <w:bCs/>
        </w:rPr>
      </w:pPr>
      <w:r w:rsidRPr="003F49AE">
        <w:rPr>
          <w:rFonts w:asciiTheme="minorHAnsi" w:hAnsiTheme="minorHAnsi" w:cstheme="minorHAnsi"/>
          <w:b/>
          <w:bCs/>
        </w:rPr>
        <w:t>Dokumentacija</w:t>
      </w:r>
    </w:p>
    <w:p w14:paraId="09130A59" w14:textId="77777777" w:rsidR="00FC1CEA" w:rsidRPr="005F0E89" w:rsidRDefault="00FC1CEA" w:rsidP="00FC1CEA">
      <w:pPr>
        <w:jc w:val="both"/>
        <w:rPr>
          <w:rFonts w:asciiTheme="minorHAnsi" w:hAnsiTheme="minorHAnsi" w:cstheme="minorHAnsi"/>
          <w:lang w:val="en-US"/>
        </w:rPr>
      </w:pPr>
      <w:r w:rsidRPr="003F49AE">
        <w:rPr>
          <w:rFonts w:asciiTheme="minorHAnsi" w:hAnsiTheme="minorHAnsi" w:cstheme="minorHAnsi"/>
        </w:rPr>
        <w:lastRenderedPageBreak/>
        <w:t xml:space="preserve">Kako bi se prijavili na ovaj javni poziv, Podnosioci prijava su dužni dostaviti popunjen i potpisan Prilog 1 – Prijavni obrazac. </w:t>
      </w:r>
      <w:r w:rsidRPr="005F0E89">
        <w:rPr>
          <w:rFonts w:asciiTheme="minorHAnsi" w:hAnsiTheme="minorHAnsi" w:cstheme="minorHAnsi"/>
          <w:lang w:val="en-US"/>
        </w:rPr>
        <w:t xml:space="preserve">Pored </w:t>
      </w:r>
      <w:proofErr w:type="spellStart"/>
      <w:r w:rsidRPr="005F0E89">
        <w:rPr>
          <w:rFonts w:asciiTheme="minorHAnsi" w:hAnsiTheme="minorHAnsi" w:cstheme="minorHAnsi"/>
          <w:lang w:val="en-US"/>
        </w:rPr>
        <w:t>Priloga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1, </w:t>
      </w:r>
      <w:proofErr w:type="spellStart"/>
      <w:r w:rsidRPr="005F0E89">
        <w:rPr>
          <w:rFonts w:asciiTheme="minorHAnsi" w:hAnsiTheme="minorHAnsi" w:cstheme="minorHAnsi"/>
          <w:lang w:val="en-US"/>
        </w:rPr>
        <w:t>Podnosioci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prijava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su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dužni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dostaviti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i </w:t>
      </w:r>
      <w:proofErr w:type="spellStart"/>
      <w:r w:rsidRPr="005F0E89">
        <w:rPr>
          <w:rFonts w:asciiTheme="minorHAnsi" w:hAnsiTheme="minorHAnsi" w:cstheme="minorHAnsi"/>
          <w:lang w:val="en-US"/>
        </w:rPr>
        <w:t>sljedeću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dokumentaciju</w:t>
      </w:r>
      <w:proofErr w:type="spellEnd"/>
      <w:r w:rsidRPr="005F0E89">
        <w:rPr>
          <w:rFonts w:asciiTheme="minorHAnsi" w:hAnsiTheme="minorHAnsi" w:cstheme="minorHAnsi"/>
          <w:lang w:val="en-US"/>
        </w:rPr>
        <w:t>:</w:t>
      </w:r>
    </w:p>
    <w:p w14:paraId="3A809B66" w14:textId="77777777" w:rsidR="00FC1CEA" w:rsidRPr="003F49AE" w:rsidRDefault="00FC1CEA" w:rsidP="00FC1CE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49AE">
        <w:rPr>
          <w:rFonts w:asciiTheme="minorHAnsi" w:hAnsiTheme="minorHAnsi" w:cstheme="minorHAnsi"/>
        </w:rPr>
        <w:t>Kopiju aktuelnog izvoda iz sudskog registra,</w:t>
      </w:r>
    </w:p>
    <w:p w14:paraId="72D67231" w14:textId="375F0E99" w:rsidR="00FC1CEA" w:rsidRPr="003F49AE" w:rsidRDefault="00FC1CEA" w:rsidP="00FC1CE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49AE">
        <w:rPr>
          <w:rFonts w:asciiTheme="minorHAnsi" w:hAnsiTheme="minorHAnsi" w:cstheme="minorHAnsi"/>
        </w:rPr>
        <w:t>Kopiju aktuelnog obavještenja o razvrstavanju prema statističkoj klasifikaciji djelatnosti, izdatog od strane nadležne institucije</w:t>
      </w:r>
      <w:r w:rsidR="00842E00">
        <w:rPr>
          <w:rStyle w:val="FootnoteReference"/>
          <w:rFonts w:asciiTheme="minorHAnsi" w:hAnsiTheme="minorHAnsi" w:cstheme="minorHAnsi"/>
        </w:rPr>
        <w:footnoteReference w:id="3"/>
      </w:r>
      <w:r w:rsidRPr="003F49AE">
        <w:rPr>
          <w:rFonts w:asciiTheme="minorHAnsi" w:hAnsiTheme="minorHAnsi" w:cstheme="minorHAnsi"/>
        </w:rPr>
        <w:t xml:space="preserve">. </w:t>
      </w:r>
    </w:p>
    <w:p w14:paraId="27E7AF59" w14:textId="77777777" w:rsidR="00FC1CEA" w:rsidRPr="005F0E89" w:rsidRDefault="00FC1CEA" w:rsidP="00FC1CEA">
      <w:pPr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5F0E89">
        <w:rPr>
          <w:rFonts w:asciiTheme="minorHAnsi" w:hAnsiTheme="minorHAnsi" w:cstheme="minorHAnsi"/>
          <w:b/>
          <w:bCs/>
          <w:lang w:val="en-US"/>
        </w:rPr>
        <w:t>Podnošenje</w:t>
      </w:r>
      <w:proofErr w:type="spellEnd"/>
      <w:r w:rsidRPr="005F0E89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b/>
          <w:bCs/>
          <w:lang w:val="en-US"/>
        </w:rPr>
        <w:t>prijava</w:t>
      </w:r>
      <w:proofErr w:type="spellEnd"/>
    </w:p>
    <w:p w14:paraId="7E3EB262" w14:textId="0320D938" w:rsidR="00FC1CEA" w:rsidRPr="005F0E89" w:rsidRDefault="00FC1CEA" w:rsidP="00FC1CEA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5F0E89">
        <w:rPr>
          <w:rFonts w:asciiTheme="minorHAnsi" w:hAnsiTheme="minorHAnsi" w:cstheme="minorHAnsi"/>
          <w:lang w:val="en-US"/>
        </w:rPr>
        <w:t>Prijave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su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otvorene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do </w:t>
      </w:r>
      <w:r w:rsidR="00842E00">
        <w:rPr>
          <w:rFonts w:asciiTheme="minorHAnsi" w:hAnsiTheme="minorHAnsi" w:cstheme="minorHAnsi"/>
          <w:lang w:val="en-US"/>
        </w:rPr>
        <w:t>10</w:t>
      </w:r>
      <w:r w:rsidRPr="005F0E89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5F0E89">
        <w:rPr>
          <w:rFonts w:asciiTheme="minorHAnsi" w:hAnsiTheme="minorHAnsi" w:cstheme="minorHAnsi"/>
          <w:lang w:val="en-US"/>
        </w:rPr>
        <w:t>ju</w:t>
      </w:r>
      <w:r w:rsidR="00842E00">
        <w:rPr>
          <w:rFonts w:asciiTheme="minorHAnsi" w:hAnsiTheme="minorHAnsi" w:cstheme="minorHAnsi"/>
          <w:lang w:val="en-US"/>
        </w:rPr>
        <w:t>l</w:t>
      </w:r>
      <w:r w:rsidRPr="005F0E89">
        <w:rPr>
          <w:rFonts w:asciiTheme="minorHAnsi" w:hAnsiTheme="minorHAnsi" w:cstheme="minorHAnsi"/>
          <w:lang w:val="en-US"/>
        </w:rPr>
        <w:t>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. </w:t>
      </w:r>
    </w:p>
    <w:p w14:paraId="464E5DA0" w14:textId="77777777" w:rsidR="00FC1CEA" w:rsidRPr="005F0E89" w:rsidRDefault="00FC1CEA" w:rsidP="00FC1CEA">
      <w:pPr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5F0E89">
        <w:rPr>
          <w:rFonts w:asciiTheme="minorHAnsi" w:hAnsiTheme="minorHAnsi" w:cstheme="minorHAnsi"/>
          <w:b/>
          <w:bCs/>
          <w:lang w:val="en-US"/>
        </w:rPr>
        <w:t>Način</w:t>
      </w:r>
      <w:proofErr w:type="spellEnd"/>
      <w:r w:rsidRPr="005F0E89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b/>
          <w:bCs/>
          <w:lang w:val="en-US"/>
        </w:rPr>
        <w:t>dostavljanja</w:t>
      </w:r>
      <w:proofErr w:type="spellEnd"/>
      <w:r w:rsidRPr="005F0E89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b/>
          <w:bCs/>
          <w:lang w:val="en-US"/>
        </w:rPr>
        <w:t>prijava</w:t>
      </w:r>
      <w:proofErr w:type="spellEnd"/>
    </w:p>
    <w:p w14:paraId="476A9F10" w14:textId="77777777" w:rsidR="00FC1CEA" w:rsidRPr="005F0E89" w:rsidRDefault="00FC1CEA" w:rsidP="00FC1CEA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5F0E89">
        <w:rPr>
          <w:rFonts w:asciiTheme="minorHAnsi" w:hAnsiTheme="minorHAnsi" w:cstheme="minorHAnsi"/>
          <w:lang w:val="en-US"/>
        </w:rPr>
        <w:t>Prijave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5F0E89">
        <w:rPr>
          <w:rFonts w:asciiTheme="minorHAnsi" w:hAnsiTheme="minorHAnsi" w:cstheme="minorHAnsi"/>
          <w:lang w:val="en-US"/>
        </w:rPr>
        <w:t>mogu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dostaviti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na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sljedeći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način</w:t>
      </w:r>
      <w:proofErr w:type="spellEnd"/>
      <w:r w:rsidRPr="005F0E89">
        <w:rPr>
          <w:rFonts w:asciiTheme="minorHAnsi" w:hAnsiTheme="minorHAnsi" w:cstheme="minorHAnsi"/>
          <w:lang w:val="en-US"/>
        </w:rPr>
        <w:t>:</w:t>
      </w:r>
    </w:p>
    <w:p w14:paraId="6064FDC8" w14:textId="05851847" w:rsidR="00FC1CEA" w:rsidRPr="00031F06" w:rsidRDefault="00FC1CEA" w:rsidP="00FC1CEA">
      <w:pPr>
        <w:jc w:val="both"/>
        <w:rPr>
          <w:rFonts w:asciiTheme="minorHAnsi" w:hAnsiTheme="minorHAnsi" w:cstheme="minorHAnsi"/>
          <w:lang w:val="en-US"/>
        </w:rPr>
      </w:pPr>
      <w:r w:rsidRPr="00031F06">
        <w:rPr>
          <w:rFonts w:asciiTheme="minorHAnsi" w:hAnsiTheme="minorHAnsi" w:cstheme="minorHAnsi"/>
          <w:lang w:val="en-US"/>
        </w:rPr>
        <w:t>E-</w:t>
      </w:r>
      <w:proofErr w:type="spellStart"/>
      <w:r w:rsidRPr="00031F06">
        <w:rPr>
          <w:rFonts w:asciiTheme="minorHAnsi" w:hAnsiTheme="minorHAnsi" w:cstheme="minorHAnsi"/>
          <w:lang w:val="en-US"/>
        </w:rPr>
        <w:t>mailom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na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adresu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hyperlink r:id="rId10" w:history="1">
        <w:r w:rsidRPr="00031F06">
          <w:rPr>
            <w:rStyle w:val="Hyperlink"/>
            <w:rFonts w:asciiTheme="minorHAnsi" w:hAnsiTheme="minorHAnsi" w:cstheme="minorHAnsi"/>
            <w:lang w:val="en-US"/>
          </w:rPr>
          <w:t>dihidemo@icbl.ba</w:t>
        </w:r>
      </w:hyperlink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pri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čemu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je </w:t>
      </w:r>
      <w:proofErr w:type="spellStart"/>
      <w:r w:rsidRPr="00031F06">
        <w:rPr>
          <w:rFonts w:asciiTheme="minorHAnsi" w:hAnsiTheme="minorHAnsi" w:cstheme="minorHAnsi"/>
          <w:lang w:val="en-US"/>
        </w:rPr>
        <w:t>potrebno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dostaviti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elektronske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verzije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traženih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dokumenata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sa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vidljivim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potpisima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i </w:t>
      </w:r>
      <w:proofErr w:type="spellStart"/>
      <w:r w:rsidRPr="00031F06">
        <w:rPr>
          <w:rFonts w:asciiTheme="minorHAnsi" w:hAnsiTheme="minorHAnsi" w:cstheme="minorHAnsi"/>
          <w:lang w:val="en-US"/>
        </w:rPr>
        <w:t>pečatima</w:t>
      </w:r>
      <w:proofErr w:type="spellEnd"/>
      <w:r w:rsidRPr="00031F06">
        <w:rPr>
          <w:rFonts w:asciiTheme="minorHAnsi" w:hAnsiTheme="minorHAnsi" w:cstheme="minorHAnsi"/>
          <w:lang w:val="en-US"/>
        </w:rPr>
        <w:t>.</w:t>
      </w:r>
    </w:p>
    <w:p w14:paraId="1D68BAC0" w14:textId="6B429C84" w:rsidR="00FC1CEA" w:rsidRPr="00031F06" w:rsidRDefault="00FC1CEA" w:rsidP="00FC1CEA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031F06">
        <w:rPr>
          <w:rFonts w:asciiTheme="minorHAnsi" w:hAnsiTheme="minorHAnsi" w:cstheme="minorHAnsi"/>
          <w:lang w:val="en-US"/>
        </w:rPr>
        <w:t>Preporučenom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pošiljkom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ili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lično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na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adresu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: Inovacioni centar Banja Luka, </w:t>
      </w:r>
      <w:proofErr w:type="spellStart"/>
      <w:r w:rsidRPr="00031F06">
        <w:rPr>
          <w:rFonts w:asciiTheme="minorHAnsi" w:hAnsiTheme="minorHAnsi" w:cstheme="minorHAnsi"/>
          <w:lang w:val="en-US"/>
        </w:rPr>
        <w:t>Mladena</w:t>
      </w:r>
      <w:proofErr w:type="spellEnd"/>
      <w:r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31F06">
        <w:rPr>
          <w:rFonts w:asciiTheme="minorHAnsi" w:hAnsiTheme="minorHAnsi" w:cstheme="minorHAnsi"/>
          <w:lang w:val="en-US"/>
        </w:rPr>
        <w:t>Stojanovića</w:t>
      </w:r>
      <w:proofErr w:type="spellEnd"/>
      <w:r w:rsidR="001E0DEE" w:rsidRPr="00031F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1E0DEE" w:rsidRPr="00031F06">
        <w:rPr>
          <w:rFonts w:asciiTheme="minorHAnsi" w:hAnsiTheme="minorHAnsi" w:cstheme="minorHAnsi"/>
          <w:lang w:val="en-US"/>
        </w:rPr>
        <w:t>broj</w:t>
      </w:r>
      <w:proofErr w:type="spellEnd"/>
      <w:r w:rsidR="001E0DEE" w:rsidRPr="00031F06">
        <w:rPr>
          <w:rFonts w:asciiTheme="minorHAnsi" w:hAnsiTheme="minorHAnsi" w:cstheme="minorHAnsi"/>
          <w:lang w:val="en-US"/>
        </w:rPr>
        <w:t xml:space="preserve"> 4</w:t>
      </w:r>
      <w:r w:rsidRPr="00031F06">
        <w:rPr>
          <w:rFonts w:asciiTheme="minorHAnsi" w:hAnsiTheme="minorHAnsi" w:cstheme="minorHAnsi"/>
          <w:lang w:val="en-US"/>
        </w:rPr>
        <w:t xml:space="preserve">, 78 000 Banja Luka </w:t>
      </w:r>
    </w:p>
    <w:p w14:paraId="55D10A1A" w14:textId="77777777" w:rsidR="00FC1CEA" w:rsidRPr="003F49AE" w:rsidRDefault="00FC1CEA" w:rsidP="00FC1CEA">
      <w:pPr>
        <w:jc w:val="both"/>
        <w:rPr>
          <w:rFonts w:asciiTheme="minorHAnsi" w:hAnsiTheme="minorHAnsi" w:cstheme="minorHAnsi"/>
          <w:b/>
          <w:bCs/>
        </w:rPr>
      </w:pPr>
      <w:r w:rsidRPr="003F49AE">
        <w:rPr>
          <w:rFonts w:asciiTheme="minorHAnsi" w:hAnsiTheme="minorHAnsi" w:cstheme="minorHAnsi"/>
          <w:b/>
          <w:bCs/>
        </w:rPr>
        <w:t>Komunikacija sa Podnosiocima prijava</w:t>
      </w:r>
    </w:p>
    <w:p w14:paraId="4F7D63AE" w14:textId="74B6B004" w:rsidR="00FC1CEA" w:rsidRPr="003F49AE" w:rsidRDefault="00FC1CEA" w:rsidP="00FC1CEA">
      <w:pPr>
        <w:jc w:val="both"/>
        <w:rPr>
          <w:rFonts w:asciiTheme="minorHAnsi" w:hAnsiTheme="minorHAnsi" w:cstheme="minorHAnsi"/>
        </w:rPr>
      </w:pPr>
      <w:r w:rsidRPr="003F49AE">
        <w:rPr>
          <w:rFonts w:asciiTheme="minorHAnsi" w:hAnsiTheme="minorHAnsi" w:cstheme="minorHAnsi"/>
        </w:rPr>
        <w:t>Svi Podnosioci prijava će biti ob</w:t>
      </w:r>
      <w:r w:rsidR="001E0DEE">
        <w:rPr>
          <w:rFonts w:asciiTheme="minorHAnsi" w:hAnsiTheme="minorHAnsi" w:cstheme="minorHAnsi"/>
        </w:rPr>
        <w:t>aviješteni</w:t>
      </w:r>
      <w:r w:rsidRPr="003F49AE">
        <w:rPr>
          <w:rFonts w:asciiTheme="minorHAnsi" w:hAnsiTheme="minorHAnsi" w:cstheme="minorHAnsi"/>
        </w:rPr>
        <w:t xml:space="preserve"> o rezultatima ovog javnog poziva, pisanim putem, nakon okončanja postupka otvaranja i ocjena prijava. Nakon isteka roka za prijave, sve informacije će biti dostupne na web stranici </w:t>
      </w:r>
      <w:r>
        <w:fldChar w:fldCharType="begin"/>
      </w:r>
      <w:r>
        <w:instrText>HYPERLINK "http://www.icbl.ba"</w:instrText>
      </w:r>
      <w:r>
        <w:fldChar w:fldCharType="separate"/>
      </w:r>
      <w:r w:rsidRPr="003F49AE">
        <w:rPr>
          <w:rStyle w:val="Hyperlink"/>
          <w:rFonts w:asciiTheme="minorHAnsi" w:hAnsiTheme="minorHAnsi" w:cstheme="minorHAnsi"/>
        </w:rPr>
        <w:t>www.icbl.ba</w:t>
      </w:r>
      <w:r>
        <w:rPr>
          <w:rStyle w:val="Hyperlink"/>
          <w:rFonts w:asciiTheme="minorHAnsi" w:hAnsiTheme="minorHAnsi" w:cstheme="minorHAnsi"/>
        </w:rPr>
        <w:fldChar w:fldCharType="end"/>
      </w:r>
      <w:r w:rsidRPr="003F49AE">
        <w:rPr>
          <w:rFonts w:asciiTheme="minorHAnsi" w:hAnsiTheme="minorHAnsi" w:cstheme="minorHAnsi"/>
        </w:rPr>
        <w:t xml:space="preserve"> </w:t>
      </w:r>
    </w:p>
    <w:p w14:paraId="47C0389B" w14:textId="39C25289" w:rsidR="00FC1CEA" w:rsidRPr="003F49AE" w:rsidRDefault="00FC1CEA" w:rsidP="00FC1CEA">
      <w:pPr>
        <w:jc w:val="both"/>
        <w:rPr>
          <w:rFonts w:asciiTheme="minorHAnsi" w:hAnsiTheme="minorHAnsi" w:cstheme="minorHAnsi"/>
        </w:rPr>
      </w:pPr>
      <w:r w:rsidRPr="003F49AE">
        <w:rPr>
          <w:rFonts w:asciiTheme="minorHAnsi" w:hAnsiTheme="minorHAnsi" w:cstheme="minorHAnsi"/>
        </w:rPr>
        <w:t xml:space="preserve">Dodatne informacije po ovom javnom pozivu mogu se dobiti putem navedene e-mail adrese. </w:t>
      </w:r>
    </w:p>
    <w:p w14:paraId="6768211F" w14:textId="401B1E09" w:rsidR="00FC1CEA" w:rsidRDefault="001E0DEE" w:rsidP="00FC1CEA">
      <w:pPr>
        <w:jc w:val="both"/>
        <w:rPr>
          <w:rFonts w:asciiTheme="minorHAnsi" w:hAnsiTheme="minorHAnsi" w:cstheme="minorHAnsi"/>
          <w:b/>
          <w:bCs/>
        </w:rPr>
      </w:pPr>
      <w:r w:rsidRPr="001E0DEE">
        <w:rPr>
          <w:rFonts w:asciiTheme="minorHAnsi" w:hAnsiTheme="minorHAnsi" w:cstheme="minorHAnsi"/>
          <w:b/>
          <w:bCs/>
        </w:rPr>
        <w:t>Kriterijumi</w:t>
      </w:r>
    </w:p>
    <w:p w14:paraId="4429B6AB" w14:textId="11A1B0BA" w:rsidR="001E0DEE" w:rsidRPr="001E0DEE" w:rsidRDefault="001E0DEE" w:rsidP="001E0DEE">
      <w:pPr>
        <w:jc w:val="both"/>
        <w:rPr>
          <w:rFonts w:asciiTheme="minorHAnsi" w:hAnsiTheme="minorHAnsi" w:cstheme="minorHAnsi"/>
        </w:rPr>
      </w:pPr>
      <w:r w:rsidRPr="001E0DEE">
        <w:rPr>
          <w:rFonts w:asciiTheme="minorHAnsi" w:hAnsiTheme="minorHAnsi" w:cstheme="minorHAnsi"/>
        </w:rPr>
        <w:t>Prijave zainteresovanih MSP (Podnosioci prijava) će prvo biti ocijenjene na osnovu sljedećih uslova:</w:t>
      </w:r>
    </w:p>
    <w:p w14:paraId="0F51A959" w14:textId="03058A65" w:rsidR="001E0DEE" w:rsidRPr="005F0E89" w:rsidRDefault="001E0DEE" w:rsidP="001E0DEE">
      <w:pPr>
        <w:jc w:val="both"/>
        <w:rPr>
          <w:rFonts w:asciiTheme="minorHAnsi" w:hAnsiTheme="minorHAnsi" w:cstheme="minorHAnsi"/>
          <w:lang w:val="en-US"/>
        </w:rPr>
      </w:pPr>
      <w:r w:rsidRPr="005F0E89">
        <w:rPr>
          <w:rFonts w:asciiTheme="minorHAnsi" w:hAnsiTheme="minorHAnsi" w:cstheme="minorHAnsi"/>
          <w:lang w:val="en-US"/>
        </w:rPr>
        <w:t xml:space="preserve">1) </w:t>
      </w:r>
      <w:proofErr w:type="spellStart"/>
      <w:r w:rsidRPr="005F0E89">
        <w:rPr>
          <w:rFonts w:asciiTheme="minorHAnsi" w:hAnsiTheme="minorHAnsi" w:cstheme="minorHAnsi"/>
          <w:lang w:val="en-US"/>
        </w:rPr>
        <w:t>Prihvatljivost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Podnosioca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prijave</w:t>
      </w:r>
      <w:proofErr w:type="spellEnd"/>
      <w:r w:rsidRPr="005F0E89">
        <w:rPr>
          <w:rFonts w:asciiTheme="minorHAnsi" w:hAnsiTheme="minorHAnsi" w:cstheme="minorHAnsi"/>
          <w:lang w:val="en-US"/>
        </w:rPr>
        <w:t>,</w:t>
      </w:r>
    </w:p>
    <w:p w14:paraId="4ADA6C09" w14:textId="1E0AC9F6" w:rsidR="001E0DEE" w:rsidRPr="005F0E89" w:rsidRDefault="001E0DEE" w:rsidP="001E0DEE">
      <w:pPr>
        <w:jc w:val="both"/>
        <w:rPr>
          <w:rFonts w:asciiTheme="minorHAnsi" w:hAnsiTheme="minorHAnsi" w:cstheme="minorHAnsi"/>
          <w:lang w:val="en-US"/>
        </w:rPr>
      </w:pPr>
      <w:r w:rsidRPr="005F0E89">
        <w:rPr>
          <w:rFonts w:asciiTheme="minorHAnsi" w:hAnsiTheme="minorHAnsi" w:cstheme="minorHAnsi"/>
          <w:lang w:val="en-US"/>
        </w:rPr>
        <w:t xml:space="preserve">2) </w:t>
      </w:r>
      <w:proofErr w:type="spellStart"/>
      <w:r w:rsidRPr="005F0E89">
        <w:rPr>
          <w:rFonts w:asciiTheme="minorHAnsi" w:hAnsiTheme="minorHAnsi" w:cstheme="minorHAnsi"/>
          <w:lang w:val="en-US"/>
        </w:rPr>
        <w:t>Prihvatljivost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predložene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intervencije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, </w:t>
      </w:r>
    </w:p>
    <w:p w14:paraId="7A52652B" w14:textId="6C4B2F66" w:rsidR="001E0DEE" w:rsidRPr="005F0E89" w:rsidRDefault="001E0DEE" w:rsidP="001E0DEE">
      <w:pPr>
        <w:jc w:val="both"/>
        <w:rPr>
          <w:rFonts w:asciiTheme="minorHAnsi" w:hAnsiTheme="minorHAnsi" w:cstheme="minorHAnsi"/>
          <w:lang w:val="en-US"/>
        </w:rPr>
      </w:pPr>
      <w:r w:rsidRPr="005F0E89">
        <w:rPr>
          <w:rFonts w:asciiTheme="minorHAnsi" w:hAnsiTheme="minorHAnsi" w:cstheme="minorHAnsi"/>
          <w:lang w:val="en-US"/>
        </w:rPr>
        <w:t xml:space="preserve">3) </w:t>
      </w:r>
      <w:proofErr w:type="spellStart"/>
      <w:r w:rsidRPr="005F0E89">
        <w:rPr>
          <w:rFonts w:asciiTheme="minorHAnsi" w:hAnsiTheme="minorHAnsi" w:cstheme="minorHAnsi"/>
          <w:lang w:val="en-US"/>
        </w:rPr>
        <w:t>Kompletnost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prijave</w:t>
      </w:r>
      <w:proofErr w:type="spellEnd"/>
      <w:r w:rsidRPr="005F0E89">
        <w:rPr>
          <w:rFonts w:asciiTheme="minorHAnsi" w:hAnsiTheme="minorHAnsi" w:cstheme="minorHAnsi"/>
          <w:lang w:val="en-US"/>
        </w:rPr>
        <w:t>,</w:t>
      </w:r>
    </w:p>
    <w:p w14:paraId="26681273" w14:textId="5F8A41AD" w:rsidR="001E0DEE" w:rsidRPr="005F0E89" w:rsidRDefault="001E0DEE" w:rsidP="001E0DEE">
      <w:pPr>
        <w:jc w:val="both"/>
        <w:rPr>
          <w:rFonts w:asciiTheme="minorHAnsi" w:hAnsiTheme="minorHAnsi" w:cstheme="minorHAnsi"/>
          <w:lang w:val="en-US"/>
        </w:rPr>
      </w:pPr>
      <w:r w:rsidRPr="005F0E89">
        <w:rPr>
          <w:rFonts w:asciiTheme="minorHAnsi" w:hAnsiTheme="minorHAnsi" w:cstheme="minorHAnsi"/>
          <w:lang w:val="en-US"/>
        </w:rPr>
        <w:t xml:space="preserve">4) </w:t>
      </w:r>
      <w:proofErr w:type="spellStart"/>
      <w:r w:rsidRPr="005F0E89">
        <w:rPr>
          <w:rFonts w:asciiTheme="minorHAnsi" w:hAnsiTheme="minorHAnsi" w:cstheme="minorHAnsi"/>
          <w:lang w:val="en-US"/>
        </w:rPr>
        <w:t>Blagovremenost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prijave</w:t>
      </w:r>
      <w:proofErr w:type="spellEnd"/>
      <w:r w:rsidRPr="005F0E89">
        <w:rPr>
          <w:rFonts w:asciiTheme="minorHAnsi" w:hAnsiTheme="minorHAnsi" w:cstheme="minorHAnsi"/>
          <w:lang w:val="en-US"/>
        </w:rPr>
        <w:t>.</w:t>
      </w:r>
    </w:p>
    <w:p w14:paraId="39EEBCE9" w14:textId="7798EB5B" w:rsidR="00FC1CEA" w:rsidRPr="005F0E89" w:rsidRDefault="001E0DEE" w:rsidP="00FC1CEA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5F0E89">
        <w:rPr>
          <w:rFonts w:asciiTheme="minorHAnsi" w:hAnsiTheme="minorHAnsi" w:cstheme="minorHAnsi"/>
          <w:lang w:val="en-US"/>
        </w:rPr>
        <w:t>Izbor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korisnika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podrške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5F0E89">
        <w:rPr>
          <w:rFonts w:asciiTheme="minorHAnsi" w:hAnsiTheme="minorHAnsi" w:cstheme="minorHAnsi"/>
          <w:lang w:val="en-US"/>
        </w:rPr>
        <w:t>vrši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prema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redoslijedu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dostavljanja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prijava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zainteresovanih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Podnosilaca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prijave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5F0E89">
        <w:rPr>
          <w:rFonts w:asciiTheme="minorHAnsi" w:hAnsiTheme="minorHAnsi" w:cstheme="minorHAnsi"/>
          <w:lang w:val="en-US"/>
        </w:rPr>
        <w:t>uz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obavezu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ispunjenosti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prethodno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navedenih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uslova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5F0E89">
        <w:rPr>
          <w:rFonts w:asciiTheme="minorHAnsi" w:hAnsiTheme="minorHAnsi" w:cstheme="minorHAnsi"/>
          <w:lang w:val="en-US"/>
        </w:rPr>
        <w:t>Izbor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korisnika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će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5F0E89">
        <w:rPr>
          <w:rFonts w:asciiTheme="minorHAnsi" w:hAnsiTheme="minorHAnsi" w:cstheme="minorHAnsi"/>
          <w:lang w:val="en-US"/>
        </w:rPr>
        <w:t>vršiti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do </w:t>
      </w:r>
      <w:proofErr w:type="spellStart"/>
      <w:r w:rsidRPr="005F0E89">
        <w:rPr>
          <w:rFonts w:asciiTheme="minorHAnsi" w:hAnsiTheme="minorHAnsi" w:cstheme="minorHAnsi"/>
          <w:lang w:val="en-US"/>
        </w:rPr>
        <w:t>izbora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10 (</w:t>
      </w:r>
      <w:proofErr w:type="spellStart"/>
      <w:r w:rsidRPr="005F0E89">
        <w:rPr>
          <w:rFonts w:asciiTheme="minorHAnsi" w:hAnsiTheme="minorHAnsi" w:cstheme="minorHAnsi"/>
          <w:lang w:val="en-US"/>
        </w:rPr>
        <w:t>deset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) </w:t>
      </w:r>
      <w:proofErr w:type="spellStart"/>
      <w:r w:rsidRPr="005F0E89">
        <w:rPr>
          <w:rFonts w:asciiTheme="minorHAnsi" w:hAnsiTheme="minorHAnsi" w:cstheme="minorHAnsi"/>
          <w:lang w:val="en-US"/>
        </w:rPr>
        <w:t>korisnika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koja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će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dobiti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navedenu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vrstu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podrške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, u </w:t>
      </w:r>
      <w:proofErr w:type="spellStart"/>
      <w:r w:rsidRPr="005F0E89">
        <w:rPr>
          <w:rFonts w:asciiTheme="minorHAnsi" w:hAnsiTheme="minorHAnsi" w:cstheme="minorHAnsi"/>
          <w:lang w:val="en-US"/>
        </w:rPr>
        <w:t>skladu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sa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finansijskim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okvirom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za </w:t>
      </w:r>
      <w:proofErr w:type="spellStart"/>
      <w:r w:rsidRPr="005F0E89">
        <w:rPr>
          <w:rFonts w:asciiTheme="minorHAnsi" w:hAnsiTheme="minorHAnsi" w:cstheme="minorHAnsi"/>
          <w:lang w:val="en-US"/>
        </w:rPr>
        <w:t>ove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namjene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utvrđenim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Projektom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5F0E89">
        <w:rPr>
          <w:rFonts w:asciiTheme="minorHAnsi" w:hAnsiTheme="minorHAnsi" w:cstheme="minorHAnsi"/>
          <w:lang w:val="en-US"/>
        </w:rPr>
        <w:t>te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uzimajući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5F0E89">
        <w:rPr>
          <w:rFonts w:asciiTheme="minorHAnsi" w:hAnsiTheme="minorHAnsi" w:cstheme="minorHAnsi"/>
          <w:lang w:val="en-US"/>
        </w:rPr>
        <w:t>obzir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predviđene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oblasti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tehničke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podrške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. Inovacioni centar Banja Luka </w:t>
      </w:r>
      <w:proofErr w:type="spellStart"/>
      <w:r w:rsidRPr="005F0E89">
        <w:rPr>
          <w:rFonts w:asciiTheme="minorHAnsi" w:hAnsiTheme="minorHAnsi" w:cstheme="minorHAnsi"/>
          <w:lang w:val="en-US"/>
        </w:rPr>
        <w:t>zadržava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pravo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dodatnih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zahtjeva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za </w:t>
      </w:r>
      <w:proofErr w:type="spellStart"/>
      <w:r w:rsidRPr="005F0E89">
        <w:rPr>
          <w:rFonts w:asciiTheme="minorHAnsi" w:hAnsiTheme="minorHAnsi" w:cstheme="minorHAnsi"/>
          <w:lang w:val="en-US"/>
        </w:rPr>
        <w:t>informacijama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i </w:t>
      </w:r>
      <w:proofErr w:type="spellStart"/>
      <w:r w:rsidRPr="005F0E89">
        <w:rPr>
          <w:rFonts w:asciiTheme="minorHAnsi" w:hAnsiTheme="minorHAnsi" w:cstheme="minorHAnsi"/>
          <w:lang w:val="en-US"/>
        </w:rPr>
        <w:t>dokumentacijom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5F0E89">
        <w:rPr>
          <w:rFonts w:asciiTheme="minorHAnsi" w:hAnsiTheme="minorHAnsi" w:cstheme="minorHAnsi"/>
          <w:lang w:val="en-US"/>
        </w:rPr>
        <w:t>svrhu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provođenja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procedure </w:t>
      </w:r>
      <w:proofErr w:type="spellStart"/>
      <w:r w:rsidRPr="005F0E89">
        <w:rPr>
          <w:rFonts w:asciiTheme="minorHAnsi" w:hAnsiTheme="minorHAnsi" w:cstheme="minorHAnsi"/>
          <w:lang w:val="en-US"/>
        </w:rPr>
        <w:t>javnog</w:t>
      </w:r>
      <w:proofErr w:type="spellEnd"/>
      <w:r w:rsidRPr="005F0E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F0E89">
        <w:rPr>
          <w:rFonts w:asciiTheme="minorHAnsi" w:hAnsiTheme="minorHAnsi" w:cstheme="minorHAnsi"/>
          <w:lang w:val="en-US"/>
        </w:rPr>
        <w:t>poziva</w:t>
      </w:r>
      <w:proofErr w:type="spellEnd"/>
      <w:r w:rsidRPr="005F0E89">
        <w:rPr>
          <w:rFonts w:asciiTheme="minorHAnsi" w:hAnsiTheme="minorHAnsi" w:cstheme="minorHAnsi"/>
          <w:lang w:val="en-US"/>
        </w:rPr>
        <w:t>.</w:t>
      </w:r>
    </w:p>
    <w:p w14:paraId="12D801D8" w14:textId="77777777" w:rsidR="00FC1CEA" w:rsidRPr="005F0E89" w:rsidRDefault="00FC1CEA" w:rsidP="00FC1CEA">
      <w:pPr>
        <w:jc w:val="both"/>
        <w:rPr>
          <w:rFonts w:asciiTheme="minorHAnsi" w:hAnsiTheme="minorHAnsi" w:cstheme="minorHAnsi"/>
          <w:lang w:val="en-US"/>
        </w:rPr>
      </w:pPr>
    </w:p>
    <w:p w14:paraId="2FB97C96" w14:textId="77777777" w:rsidR="00FC1CEA" w:rsidRPr="005F0E89" w:rsidRDefault="00FC1CEA" w:rsidP="00FC1CEA">
      <w:pPr>
        <w:jc w:val="both"/>
        <w:rPr>
          <w:rFonts w:asciiTheme="minorHAnsi" w:hAnsiTheme="minorHAnsi" w:cstheme="minorHAnsi"/>
          <w:lang w:val="en-US"/>
        </w:rPr>
      </w:pPr>
    </w:p>
    <w:p w14:paraId="523F9B91" w14:textId="77777777" w:rsidR="00FC1CEA" w:rsidRPr="00984653" w:rsidRDefault="00FC1CEA" w:rsidP="00FC1CEA">
      <w:pPr>
        <w:shd w:val="clear" w:color="auto" w:fill="FFFFFF"/>
        <w:spacing w:after="60" w:line="240" w:lineRule="auto"/>
        <w:jc w:val="both"/>
        <w:rPr>
          <w:rFonts w:asciiTheme="minorHAnsi" w:eastAsia="Times New Roman" w:hAnsiTheme="minorHAnsi" w:cstheme="minorHAnsi"/>
          <w:b/>
          <w:bCs/>
          <w:lang w:val="en-US"/>
        </w:rPr>
      </w:pPr>
      <w:proofErr w:type="spellStart"/>
      <w:r w:rsidRPr="00984653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Prilog</w:t>
      </w:r>
      <w:proofErr w:type="spellEnd"/>
      <w:r w:rsidRPr="00984653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 xml:space="preserve"> 1. 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3969"/>
      </w:tblGrid>
      <w:tr w:rsidR="00FC1CEA" w:rsidRPr="003F49AE" w14:paraId="25718C6A" w14:textId="77777777" w:rsidTr="00FC1CEA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FDD85" w14:textId="77777777" w:rsidR="00FC1CEA" w:rsidRPr="003F49AE" w:rsidRDefault="00FC1CEA" w:rsidP="00FC1C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PRIJAVNI OBRAZAC ZA IZRAŽAVANJE INTERESA ZA TEHNIČKU PODRŠKU </w:t>
            </w:r>
          </w:p>
          <w:p w14:paraId="46221AF9" w14:textId="77777777" w:rsidR="00FC1CEA" w:rsidRPr="003F49AE" w:rsidRDefault="00FC1CEA" w:rsidP="00FC1C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U PROCESU UVOĐENJA INOVACIJA </w:t>
            </w:r>
          </w:p>
        </w:tc>
      </w:tr>
      <w:tr w:rsidR="00FC1CEA" w:rsidRPr="003F49AE" w14:paraId="7AF23E18" w14:textId="77777777" w:rsidTr="00FC1CE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47CB4" w14:textId="77777777" w:rsidR="00FC1CEA" w:rsidRPr="003F49AE" w:rsidRDefault="00FC1CEA" w:rsidP="00FC1CE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Naziv</w:t>
            </w:r>
            <w:proofErr w:type="spellEnd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poslovnog</w:t>
            </w:r>
            <w:proofErr w:type="spellEnd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subjekta</w:t>
            </w:r>
            <w:proofErr w:type="spellEnd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: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0AFB9" w14:textId="77777777" w:rsidR="00FC1CEA" w:rsidRPr="003F49AE" w:rsidRDefault="00FC1CEA" w:rsidP="00FC1CE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FC1CEA" w:rsidRPr="003F49AE" w14:paraId="7938CACA" w14:textId="77777777" w:rsidTr="00FC1CE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52285" w14:textId="77777777" w:rsidR="00FC1CEA" w:rsidRPr="003F49AE" w:rsidRDefault="00FC1CEA" w:rsidP="00FC1CE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Organizacioni</w:t>
            </w:r>
            <w:proofErr w:type="spellEnd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oblik</w:t>
            </w:r>
            <w:proofErr w:type="spellEnd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A0F47" w14:textId="77777777" w:rsidR="00FC1CEA" w:rsidRPr="003F49AE" w:rsidRDefault="00FC1CEA" w:rsidP="00FC1CE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FC1CEA" w:rsidRPr="003F49AE" w14:paraId="1C47283E" w14:textId="77777777" w:rsidTr="00FC1CE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8A9D6" w14:textId="77777777" w:rsidR="00FC1CEA" w:rsidRPr="003F49AE" w:rsidRDefault="00FC1CEA" w:rsidP="00FC1CE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Adresa</w:t>
            </w:r>
            <w:proofErr w:type="spellEnd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: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8335C" w14:textId="77777777" w:rsidR="00FC1CEA" w:rsidRPr="003F49AE" w:rsidRDefault="00FC1CEA" w:rsidP="00FC1CE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FC1CEA" w:rsidRPr="003F49AE" w14:paraId="1CC1F196" w14:textId="77777777" w:rsidTr="00FC1CE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F8180" w14:textId="77777777" w:rsidR="00FC1CEA" w:rsidRPr="005F0E89" w:rsidRDefault="00FC1CEA" w:rsidP="00FC1CE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F0E89">
              <w:rPr>
                <w:rFonts w:asciiTheme="minorHAnsi" w:eastAsia="Times New Roman" w:hAnsiTheme="minorHAnsi" w:cstheme="minorHAnsi"/>
                <w:color w:val="000000"/>
              </w:rPr>
              <w:t>Ovlaštena osoba (ime, prezime i kontakt informacije):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8076E" w14:textId="77777777" w:rsidR="00FC1CEA" w:rsidRPr="005F0E89" w:rsidRDefault="00FC1CEA" w:rsidP="00FC1CE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C1CEA" w:rsidRPr="003F49AE" w14:paraId="2553F507" w14:textId="77777777" w:rsidTr="00FC1CE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DCD2D" w14:textId="77777777" w:rsidR="00FC1CEA" w:rsidRPr="003F49AE" w:rsidRDefault="00FC1CEA" w:rsidP="00FC1CE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Sektor: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50E57" w14:textId="77777777" w:rsidR="00FC1CEA" w:rsidRPr="003F49AE" w:rsidRDefault="00FC1CEA" w:rsidP="00FC1CE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FC1CEA" w:rsidRPr="003F49AE" w14:paraId="5A11AEDD" w14:textId="77777777" w:rsidTr="00FC1CE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BC3B8" w14:textId="77777777" w:rsidR="00FC1CEA" w:rsidRPr="003F49AE" w:rsidRDefault="00FC1CEA" w:rsidP="00FC1CE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Šifra</w:t>
            </w:r>
            <w:proofErr w:type="spellEnd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djelatnosti</w:t>
            </w:r>
            <w:proofErr w:type="spellEnd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(</w:t>
            </w:r>
            <w:proofErr w:type="spellStart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prema</w:t>
            </w:r>
            <w:proofErr w:type="spellEnd"/>
            <w:r w:rsidRPr="003F49A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KD BiH 2010):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029D6" w14:textId="77777777" w:rsidR="00FC1CEA" w:rsidRPr="003F49AE" w:rsidRDefault="00FC1CEA" w:rsidP="00FC1CE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</w:tbl>
    <w:p w14:paraId="736E2FFF" w14:textId="77777777" w:rsidR="00FC1CEA" w:rsidRPr="003F49AE" w:rsidRDefault="00FC1CEA" w:rsidP="00FC1CEA">
      <w:pPr>
        <w:spacing w:after="0" w:line="240" w:lineRule="auto"/>
        <w:rPr>
          <w:rFonts w:asciiTheme="minorHAnsi" w:eastAsia="Times New Roman" w:hAnsiTheme="minorHAnsi" w:cstheme="minorHAnsi"/>
          <w:lang w:val="en-US"/>
        </w:rPr>
      </w:pPr>
    </w:p>
    <w:p w14:paraId="65231072" w14:textId="31C81C33" w:rsidR="00AE6F3F" w:rsidRDefault="006916D5" w:rsidP="00AE6F3F">
      <w:pPr>
        <w:spacing w:after="6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 xml:space="preserve">01. </w:t>
      </w:r>
      <w:r w:rsidR="00FC1CEA" w:rsidRPr="002E3A6B">
        <w:rPr>
          <w:rFonts w:asciiTheme="minorHAnsi" w:eastAsia="Times New Roman" w:hAnsiTheme="minorHAnsi" w:cstheme="minorHAnsi"/>
          <w:b/>
          <w:bCs/>
          <w:color w:val="000000"/>
        </w:rPr>
        <w:t xml:space="preserve">Prikaz potrebe za tehničkom podrškom u procesu </w:t>
      </w:r>
      <w:r w:rsidR="00AE6F3F" w:rsidRPr="002E3A6B">
        <w:rPr>
          <w:rFonts w:asciiTheme="minorHAnsi" w:eastAsia="Times New Roman" w:hAnsiTheme="minorHAnsi" w:cstheme="minorHAnsi"/>
          <w:b/>
          <w:bCs/>
          <w:color w:val="000000"/>
        </w:rPr>
        <w:t>digitalne transformacije</w:t>
      </w:r>
      <w:r w:rsidR="002E3A6B">
        <w:rPr>
          <w:rFonts w:asciiTheme="minorHAnsi" w:eastAsia="Times New Roman" w:hAnsiTheme="minorHAnsi" w:cstheme="minorHAnsi"/>
          <w:color w:val="000000"/>
        </w:rPr>
        <w:t xml:space="preserve"> (</w:t>
      </w:r>
      <w:r w:rsidR="002E3A6B" w:rsidRPr="002E3A6B">
        <w:rPr>
          <w:rFonts w:asciiTheme="minorHAnsi" w:eastAsia="Times New Roman" w:hAnsiTheme="minorHAnsi" w:cstheme="minorHAnsi"/>
          <w:color w:val="000000"/>
        </w:rPr>
        <w:t>ukratko opišite mjere digitalizacije / uvođenja digitalnih rješenja za koje Vam je potrebna tehnička podrška</w:t>
      </w:r>
      <w:r w:rsidR="002E3A6B">
        <w:rPr>
          <w:rFonts w:asciiTheme="minorHAnsi" w:eastAsia="Times New Roman" w:hAnsiTheme="minorHAnsi" w:cstheme="minorHAnsi"/>
          <w:color w:val="000000"/>
        </w:rPr>
        <w:t>):</w:t>
      </w:r>
    </w:p>
    <w:p w14:paraId="1362183A" w14:textId="77777777" w:rsidR="002E3A6B" w:rsidRDefault="002E3A6B" w:rsidP="00AE6F3F">
      <w:pPr>
        <w:spacing w:after="60" w:line="240" w:lineRule="auto"/>
        <w:rPr>
          <w:rFonts w:asciiTheme="minorHAnsi" w:eastAsia="Times New Roman" w:hAnsiTheme="minorHAnsi" w:cstheme="minorHAnsi"/>
          <w:color w:val="000000"/>
        </w:rPr>
      </w:pPr>
    </w:p>
    <w:p w14:paraId="08E58FBE" w14:textId="77777777" w:rsidR="002E3A6B" w:rsidRPr="005F0E89" w:rsidRDefault="002E3A6B" w:rsidP="00AE6F3F">
      <w:pPr>
        <w:spacing w:after="60" w:line="240" w:lineRule="auto"/>
        <w:rPr>
          <w:rFonts w:asciiTheme="minorHAnsi" w:eastAsia="Times New Roman" w:hAnsiTheme="minorHAnsi" w:cstheme="minorHAnsi"/>
          <w:color w:val="000000"/>
        </w:rPr>
      </w:pPr>
    </w:p>
    <w:p w14:paraId="3348D56D" w14:textId="7A3E3896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 w:rsidRPr="005F0E89">
        <w:rPr>
          <w:rFonts w:asciiTheme="minorHAnsi" w:eastAsia="Times New Roman" w:hAnsiTheme="minorHAnsi" w:cstheme="minorHAnsi"/>
          <w:b/>
          <w:bCs/>
        </w:rPr>
        <w:t>0</w:t>
      </w:r>
      <w:r w:rsidR="006916D5">
        <w:rPr>
          <w:rFonts w:asciiTheme="minorHAnsi" w:eastAsia="Times New Roman" w:hAnsiTheme="minorHAnsi" w:cstheme="minorHAnsi"/>
          <w:b/>
          <w:bCs/>
        </w:rPr>
        <w:t>2</w:t>
      </w:r>
      <w:r w:rsidRPr="005F0E89">
        <w:rPr>
          <w:rFonts w:asciiTheme="minorHAnsi" w:eastAsia="Times New Roman" w:hAnsiTheme="minorHAnsi" w:cstheme="minorHAnsi"/>
          <w:b/>
          <w:bCs/>
        </w:rPr>
        <w:t>.</w:t>
      </w:r>
      <w:r w:rsidR="006916D5">
        <w:rPr>
          <w:rFonts w:asciiTheme="minorHAnsi" w:eastAsia="Times New Roman" w:hAnsiTheme="minorHAnsi" w:cstheme="minorHAnsi"/>
          <w:b/>
          <w:bCs/>
        </w:rPr>
        <w:t xml:space="preserve"> </w:t>
      </w:r>
      <w:r w:rsidRPr="005F0E89">
        <w:rPr>
          <w:rFonts w:asciiTheme="minorHAnsi" w:eastAsia="Times New Roman" w:hAnsiTheme="minorHAnsi" w:cstheme="minorHAnsi"/>
          <w:b/>
          <w:bCs/>
        </w:rPr>
        <w:t>Osnovni procesi Vaše kompanije su digitalizovani (proizvodna traka, nabavka, vođenje knjiga</w:t>
      </w:r>
      <w:r w:rsidR="001E0DEE" w:rsidRPr="005F0E89">
        <w:rPr>
          <w:rFonts w:asciiTheme="minorHAnsi" w:eastAsia="Times New Roman" w:hAnsiTheme="minorHAnsi" w:cstheme="minorHAnsi"/>
          <w:b/>
          <w:bCs/>
        </w:rPr>
        <w:t>…</w:t>
      </w:r>
      <w:r w:rsidRPr="005F0E89">
        <w:rPr>
          <w:rFonts w:asciiTheme="minorHAnsi" w:eastAsia="Times New Roman" w:hAnsiTheme="minorHAnsi" w:cstheme="minorHAnsi"/>
          <w:b/>
          <w:bCs/>
        </w:rPr>
        <w:t>)</w:t>
      </w:r>
    </w:p>
    <w:p w14:paraId="0C3092FD" w14:textId="77777777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  <w:r w:rsidRPr="005F0E89">
        <w:rPr>
          <w:rFonts w:asciiTheme="minorHAnsi" w:eastAsia="Times New Roman" w:hAnsiTheme="minorHAnsi" w:cstheme="minorHAnsi"/>
        </w:rPr>
        <w:t>_______________________</w:t>
      </w:r>
    </w:p>
    <w:p w14:paraId="3E83A5F6" w14:textId="77777777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</w:p>
    <w:p w14:paraId="5B82B518" w14:textId="3BD7201B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 w:rsidRPr="005F0E89">
        <w:rPr>
          <w:rFonts w:asciiTheme="minorHAnsi" w:eastAsia="Times New Roman" w:hAnsiTheme="minorHAnsi" w:cstheme="minorHAnsi"/>
          <w:b/>
          <w:bCs/>
        </w:rPr>
        <w:t>0</w:t>
      </w:r>
      <w:r w:rsidR="006916D5">
        <w:rPr>
          <w:rFonts w:asciiTheme="minorHAnsi" w:eastAsia="Times New Roman" w:hAnsiTheme="minorHAnsi" w:cstheme="minorHAnsi"/>
          <w:b/>
          <w:bCs/>
        </w:rPr>
        <w:t>3</w:t>
      </w:r>
      <w:r w:rsidRPr="005F0E89">
        <w:rPr>
          <w:rFonts w:asciiTheme="minorHAnsi" w:eastAsia="Times New Roman" w:hAnsiTheme="minorHAnsi" w:cstheme="minorHAnsi"/>
          <w:b/>
          <w:bCs/>
        </w:rPr>
        <w:t>.</w:t>
      </w:r>
      <w:r w:rsidR="006916D5">
        <w:rPr>
          <w:rFonts w:asciiTheme="minorHAnsi" w:eastAsia="Times New Roman" w:hAnsiTheme="minorHAnsi" w:cstheme="minorHAnsi"/>
          <w:b/>
          <w:bCs/>
        </w:rPr>
        <w:t xml:space="preserve"> </w:t>
      </w:r>
      <w:r w:rsidRPr="005F0E89">
        <w:rPr>
          <w:rFonts w:asciiTheme="minorHAnsi" w:eastAsia="Times New Roman" w:hAnsiTheme="minorHAnsi" w:cstheme="minorHAnsi"/>
          <w:b/>
          <w:bCs/>
        </w:rPr>
        <w:t>Koje softvere koristite</w:t>
      </w:r>
      <w:r w:rsidR="00842E00">
        <w:rPr>
          <w:rFonts w:asciiTheme="minorHAnsi" w:eastAsia="Times New Roman" w:hAnsiTheme="minorHAnsi" w:cstheme="minorHAnsi"/>
          <w:b/>
          <w:bCs/>
        </w:rPr>
        <w:t xml:space="preserve"> (boldovati odgovor)</w:t>
      </w:r>
      <w:r w:rsidRPr="005F0E89">
        <w:rPr>
          <w:rFonts w:asciiTheme="minorHAnsi" w:eastAsia="Times New Roman" w:hAnsiTheme="minorHAnsi" w:cstheme="minorHAnsi"/>
          <w:b/>
          <w:bCs/>
        </w:rPr>
        <w:t xml:space="preserve">: </w:t>
      </w:r>
    </w:p>
    <w:p w14:paraId="406A34AF" w14:textId="77EA4C14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  <w:r w:rsidRPr="005F0E89">
        <w:rPr>
          <w:rFonts w:asciiTheme="minorHAnsi" w:eastAsia="Times New Roman" w:hAnsiTheme="minorHAnsi" w:cstheme="minorHAnsi"/>
        </w:rPr>
        <w:t xml:space="preserve">Komercijalni (na primjer, ERP softver) i/ili softver za finansijsko računovodstvo </w:t>
      </w:r>
    </w:p>
    <w:p w14:paraId="4573E4AE" w14:textId="211FC747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  <w:r w:rsidRPr="005F0E89">
        <w:rPr>
          <w:rFonts w:asciiTheme="minorHAnsi" w:eastAsia="Times New Roman" w:hAnsiTheme="minorHAnsi" w:cstheme="minorHAnsi"/>
        </w:rPr>
        <w:t xml:space="preserve">Korisnički informacioni sistem (na primjer, CRM softver) </w:t>
      </w:r>
    </w:p>
    <w:p w14:paraId="0A18CF84" w14:textId="5F284B63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  <w:r w:rsidRPr="005F0E89">
        <w:rPr>
          <w:rFonts w:asciiTheme="minorHAnsi" w:eastAsia="Times New Roman" w:hAnsiTheme="minorHAnsi" w:cstheme="minorHAnsi"/>
        </w:rPr>
        <w:t xml:space="preserve">Unošenje usluge (na primjer, evidencija radnog vremena, platni spisak, upravljanje resursima) </w:t>
      </w:r>
    </w:p>
    <w:p w14:paraId="74DDA86F" w14:textId="7B4765BB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  <w:r w:rsidRPr="005F0E89">
        <w:rPr>
          <w:rFonts w:asciiTheme="minorHAnsi" w:eastAsia="Times New Roman" w:hAnsiTheme="minorHAnsi" w:cstheme="minorHAnsi"/>
        </w:rPr>
        <w:t xml:space="preserve">Softver specifičan za industriju (na primjer za automobilsku industriju, građevinarstvo ili zdravstvo) </w:t>
      </w:r>
    </w:p>
    <w:p w14:paraId="76938DFA" w14:textId="3F7A812A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r w:rsidRPr="003F49AE">
        <w:rPr>
          <w:rFonts w:asciiTheme="minorHAnsi" w:eastAsia="Times New Roman" w:hAnsiTheme="minorHAnsi" w:cstheme="minorHAnsi"/>
          <w:lang w:val="en-US"/>
        </w:rPr>
        <w:t>BI</w:t>
      </w:r>
    </w:p>
    <w:p w14:paraId="15BAA024" w14:textId="4EF815E0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r w:rsidRPr="003F49AE">
        <w:rPr>
          <w:rFonts w:asciiTheme="minorHAnsi" w:eastAsia="Times New Roman" w:hAnsiTheme="minorHAnsi" w:cstheme="minorHAnsi"/>
          <w:lang w:val="en-US"/>
        </w:rPr>
        <w:t>NL</w:t>
      </w:r>
    </w:p>
    <w:p w14:paraId="339E4358" w14:textId="336ADCA7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r w:rsidRPr="003F49AE">
        <w:rPr>
          <w:rFonts w:asciiTheme="minorHAnsi" w:eastAsia="Times New Roman" w:hAnsiTheme="minorHAnsi" w:cstheme="minorHAnsi"/>
          <w:lang w:val="en-US"/>
        </w:rPr>
        <w:t>Loyalty</w:t>
      </w:r>
    </w:p>
    <w:p w14:paraId="598A5EA2" w14:textId="7BBDC831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Ništa</w:t>
      </w:r>
      <w:proofErr w:type="spellEnd"/>
      <w:r w:rsidRPr="003F49AE">
        <w:rPr>
          <w:rFonts w:asciiTheme="minorHAnsi" w:eastAsia="Times New Roman" w:hAnsiTheme="minorHAnsi" w:cstheme="minorHAnsi"/>
          <w:lang w:val="en-US"/>
        </w:rPr>
        <w:t xml:space="preserve"> od </w:t>
      </w: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navedenog</w:t>
      </w:r>
      <w:proofErr w:type="spellEnd"/>
      <w:r w:rsidRPr="003F49AE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2C5D5A9F" w14:textId="7313F924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  <w:r w:rsidRPr="005F0E89">
        <w:rPr>
          <w:rFonts w:asciiTheme="minorHAnsi" w:eastAsia="Times New Roman" w:hAnsiTheme="minorHAnsi" w:cstheme="minorHAnsi"/>
        </w:rPr>
        <w:t xml:space="preserve">Ostali sistemi (na primjer, radni procesi, upravljanje dokumentima li projektima) </w:t>
      </w:r>
    </w:p>
    <w:p w14:paraId="146A6393" w14:textId="0C72EC0B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  <w:r w:rsidRPr="005F0E89">
        <w:rPr>
          <w:rFonts w:asciiTheme="minorHAnsi" w:eastAsia="Times New Roman" w:hAnsiTheme="minorHAnsi" w:cstheme="minorHAnsi"/>
        </w:rPr>
        <w:t xml:space="preserve">Drugo </w:t>
      </w:r>
    </w:p>
    <w:p w14:paraId="272FE7FC" w14:textId="77777777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</w:p>
    <w:p w14:paraId="1AC16226" w14:textId="1B09CFC7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 w:rsidRPr="005F0E89">
        <w:rPr>
          <w:rFonts w:asciiTheme="minorHAnsi" w:eastAsia="Times New Roman" w:hAnsiTheme="minorHAnsi" w:cstheme="minorHAnsi"/>
          <w:b/>
          <w:bCs/>
        </w:rPr>
        <w:t>0</w:t>
      </w:r>
      <w:r w:rsidR="006916D5">
        <w:rPr>
          <w:rFonts w:asciiTheme="minorHAnsi" w:eastAsia="Times New Roman" w:hAnsiTheme="minorHAnsi" w:cstheme="minorHAnsi"/>
          <w:b/>
          <w:bCs/>
        </w:rPr>
        <w:t>4</w:t>
      </w:r>
      <w:r w:rsidRPr="005F0E89">
        <w:rPr>
          <w:rFonts w:asciiTheme="minorHAnsi" w:eastAsia="Times New Roman" w:hAnsiTheme="minorHAnsi" w:cstheme="minorHAnsi"/>
          <w:b/>
          <w:bCs/>
        </w:rPr>
        <w:t>.</w:t>
      </w:r>
      <w:r w:rsidR="006916D5">
        <w:rPr>
          <w:rFonts w:asciiTheme="minorHAnsi" w:eastAsia="Times New Roman" w:hAnsiTheme="minorHAnsi" w:cstheme="minorHAnsi"/>
          <w:b/>
          <w:bCs/>
        </w:rPr>
        <w:t xml:space="preserve"> </w:t>
      </w:r>
      <w:r w:rsidRPr="005F0E89">
        <w:rPr>
          <w:rFonts w:asciiTheme="minorHAnsi" w:eastAsia="Times New Roman" w:hAnsiTheme="minorHAnsi" w:cstheme="minorHAnsi"/>
          <w:b/>
          <w:bCs/>
        </w:rPr>
        <w:t>Da li imate interno IT odjeljenje ili koristite usluge drugih kompanija za svoje IT potrebe</w:t>
      </w:r>
      <w:r w:rsidR="00842E00">
        <w:rPr>
          <w:rFonts w:asciiTheme="minorHAnsi" w:eastAsia="Times New Roman" w:hAnsiTheme="minorHAnsi" w:cstheme="minorHAnsi"/>
          <w:b/>
          <w:bCs/>
        </w:rPr>
        <w:t xml:space="preserve"> </w:t>
      </w:r>
      <w:r w:rsidR="00842E00" w:rsidRPr="00842E00">
        <w:rPr>
          <w:rFonts w:asciiTheme="minorHAnsi" w:eastAsia="Times New Roman" w:hAnsiTheme="minorHAnsi" w:cstheme="minorHAnsi"/>
          <w:b/>
          <w:bCs/>
        </w:rPr>
        <w:t>(boldovati odgovor)</w:t>
      </w:r>
      <w:r w:rsidRPr="005F0E89">
        <w:rPr>
          <w:rFonts w:asciiTheme="minorHAnsi" w:eastAsia="Times New Roman" w:hAnsiTheme="minorHAnsi" w:cstheme="minorHAnsi"/>
          <w:b/>
          <w:bCs/>
        </w:rPr>
        <w:t>?</w:t>
      </w:r>
    </w:p>
    <w:p w14:paraId="3A608B6A" w14:textId="77777777" w:rsidR="001E0DE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  <w:r w:rsidRPr="005F0E89">
        <w:rPr>
          <w:rFonts w:asciiTheme="minorHAnsi" w:eastAsia="Times New Roman" w:hAnsiTheme="minorHAnsi" w:cstheme="minorHAnsi"/>
        </w:rPr>
        <w:t xml:space="preserve">Interno </w:t>
      </w:r>
    </w:p>
    <w:p w14:paraId="5B69581D" w14:textId="6958DB43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  <w:r w:rsidRPr="005F0E89">
        <w:rPr>
          <w:rFonts w:asciiTheme="minorHAnsi" w:eastAsia="Times New Roman" w:hAnsiTheme="minorHAnsi" w:cstheme="minorHAnsi"/>
        </w:rPr>
        <w:t xml:space="preserve">Usluge drugih </w:t>
      </w:r>
      <w:r w:rsidR="001E0DEE" w:rsidRPr="005F0E89">
        <w:rPr>
          <w:rFonts w:asciiTheme="minorHAnsi" w:eastAsia="Times New Roman" w:hAnsiTheme="minorHAnsi" w:cstheme="minorHAnsi"/>
        </w:rPr>
        <w:t>kompanija</w:t>
      </w:r>
    </w:p>
    <w:p w14:paraId="73662760" w14:textId="11139654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  <w:r w:rsidRPr="005F0E89">
        <w:rPr>
          <w:rFonts w:asciiTheme="minorHAnsi" w:eastAsia="Times New Roman" w:hAnsiTheme="minorHAnsi" w:cstheme="minorHAnsi"/>
        </w:rPr>
        <w:t xml:space="preserve">Kombinacija </w:t>
      </w:r>
    </w:p>
    <w:p w14:paraId="20F426C6" w14:textId="0AB25682" w:rsid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  <w:r w:rsidRPr="005F0E89">
        <w:rPr>
          <w:rFonts w:asciiTheme="minorHAnsi" w:eastAsia="Times New Roman" w:hAnsiTheme="minorHAnsi" w:cstheme="minorHAnsi"/>
        </w:rPr>
        <w:t>Opišite detaljnije</w:t>
      </w:r>
      <w:r w:rsidR="001E0DEE" w:rsidRPr="005F0E89">
        <w:rPr>
          <w:rFonts w:asciiTheme="minorHAnsi" w:eastAsia="Times New Roman" w:hAnsiTheme="minorHAnsi" w:cstheme="minorHAnsi"/>
        </w:rPr>
        <w:t xml:space="preserve">: </w:t>
      </w:r>
    </w:p>
    <w:p w14:paraId="4E32956B" w14:textId="77777777" w:rsidR="006916D5" w:rsidRDefault="006916D5" w:rsidP="003F49AE">
      <w:pPr>
        <w:spacing w:after="60" w:line="240" w:lineRule="auto"/>
        <w:rPr>
          <w:rFonts w:asciiTheme="minorHAnsi" w:eastAsia="Times New Roman" w:hAnsiTheme="minorHAnsi" w:cstheme="minorHAnsi"/>
        </w:rPr>
      </w:pPr>
    </w:p>
    <w:p w14:paraId="20F2F7BA" w14:textId="77777777" w:rsidR="006916D5" w:rsidRDefault="006916D5" w:rsidP="003F49AE">
      <w:pPr>
        <w:spacing w:after="60" w:line="240" w:lineRule="auto"/>
        <w:rPr>
          <w:rFonts w:asciiTheme="minorHAnsi" w:eastAsia="Times New Roman" w:hAnsiTheme="minorHAnsi" w:cstheme="minorHAnsi"/>
        </w:rPr>
      </w:pPr>
    </w:p>
    <w:p w14:paraId="0EF229D6" w14:textId="77777777" w:rsidR="006916D5" w:rsidRDefault="006916D5" w:rsidP="003F49AE">
      <w:pPr>
        <w:spacing w:after="60" w:line="240" w:lineRule="auto"/>
        <w:rPr>
          <w:rFonts w:asciiTheme="minorHAnsi" w:eastAsia="Times New Roman" w:hAnsiTheme="minorHAnsi" w:cstheme="minorHAnsi"/>
        </w:rPr>
      </w:pPr>
    </w:p>
    <w:p w14:paraId="5749D9AC" w14:textId="77777777" w:rsidR="006916D5" w:rsidRDefault="006916D5" w:rsidP="003F49AE">
      <w:pPr>
        <w:spacing w:after="60" w:line="240" w:lineRule="auto"/>
        <w:rPr>
          <w:rFonts w:asciiTheme="minorHAnsi" w:eastAsia="Times New Roman" w:hAnsiTheme="minorHAnsi" w:cstheme="minorHAnsi"/>
        </w:rPr>
      </w:pPr>
    </w:p>
    <w:p w14:paraId="62AFD0B7" w14:textId="77777777" w:rsidR="006916D5" w:rsidRDefault="006916D5" w:rsidP="003F49AE">
      <w:pPr>
        <w:spacing w:after="60" w:line="240" w:lineRule="auto"/>
        <w:rPr>
          <w:rFonts w:asciiTheme="minorHAnsi" w:eastAsia="Times New Roman" w:hAnsiTheme="minorHAnsi" w:cstheme="minorHAnsi"/>
        </w:rPr>
      </w:pPr>
    </w:p>
    <w:p w14:paraId="27B9E170" w14:textId="77777777" w:rsidR="006916D5" w:rsidRPr="006916D5" w:rsidRDefault="006916D5" w:rsidP="003F49AE">
      <w:pPr>
        <w:spacing w:after="60" w:line="240" w:lineRule="auto"/>
        <w:rPr>
          <w:rFonts w:asciiTheme="minorHAnsi" w:eastAsia="Times New Roman" w:hAnsiTheme="minorHAnsi" w:cstheme="minorHAnsi"/>
        </w:rPr>
      </w:pPr>
    </w:p>
    <w:p w14:paraId="5180471B" w14:textId="5D41045A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 w:rsidRPr="005F0E89">
        <w:rPr>
          <w:rFonts w:asciiTheme="minorHAnsi" w:eastAsia="Times New Roman" w:hAnsiTheme="minorHAnsi" w:cstheme="minorHAnsi"/>
          <w:b/>
          <w:bCs/>
        </w:rPr>
        <w:t>0</w:t>
      </w:r>
      <w:r w:rsidR="006916D5">
        <w:rPr>
          <w:rFonts w:asciiTheme="minorHAnsi" w:eastAsia="Times New Roman" w:hAnsiTheme="minorHAnsi" w:cstheme="minorHAnsi"/>
          <w:b/>
          <w:bCs/>
        </w:rPr>
        <w:t>5</w:t>
      </w:r>
      <w:r w:rsidRPr="005F0E89">
        <w:rPr>
          <w:rFonts w:asciiTheme="minorHAnsi" w:eastAsia="Times New Roman" w:hAnsiTheme="minorHAnsi" w:cstheme="minorHAnsi"/>
          <w:b/>
          <w:bCs/>
        </w:rPr>
        <w:t>.Da li Vaša organizacija vidi tehnologiju kao strateški važnu?</w:t>
      </w:r>
    </w:p>
    <w:p w14:paraId="0954B85D" w14:textId="77777777" w:rsidR="001E0DEE" w:rsidRPr="005F0E89" w:rsidRDefault="001E0DE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</w:p>
    <w:p w14:paraId="10581F3F" w14:textId="77777777" w:rsidR="001E0DEE" w:rsidRPr="005F0E89" w:rsidRDefault="001E0DE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</w:p>
    <w:p w14:paraId="41CA7E5C" w14:textId="77777777" w:rsidR="001E0DEE" w:rsidRPr="005F0E89" w:rsidRDefault="001E0DE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</w:p>
    <w:p w14:paraId="54FDCFD8" w14:textId="77777777" w:rsidR="001E0DEE" w:rsidRPr="005F0E89" w:rsidRDefault="001E0DE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</w:p>
    <w:p w14:paraId="491ED42E" w14:textId="68FFF90D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 w:rsidRPr="005F0E89">
        <w:rPr>
          <w:rFonts w:asciiTheme="minorHAnsi" w:eastAsia="Times New Roman" w:hAnsiTheme="minorHAnsi" w:cstheme="minorHAnsi"/>
          <w:b/>
          <w:bCs/>
        </w:rPr>
        <w:t>0</w:t>
      </w:r>
      <w:r w:rsidR="006916D5">
        <w:rPr>
          <w:rFonts w:asciiTheme="minorHAnsi" w:eastAsia="Times New Roman" w:hAnsiTheme="minorHAnsi" w:cstheme="minorHAnsi"/>
          <w:b/>
          <w:bCs/>
        </w:rPr>
        <w:t>6</w:t>
      </w:r>
      <w:r w:rsidRPr="005F0E89">
        <w:rPr>
          <w:rFonts w:asciiTheme="minorHAnsi" w:eastAsia="Times New Roman" w:hAnsiTheme="minorHAnsi" w:cstheme="minorHAnsi"/>
          <w:b/>
          <w:bCs/>
        </w:rPr>
        <w:t xml:space="preserve">. Koja će tehnologija ili digitalni trendovi, od sljedećih, imati najveći uticaj na Vaše poslovanje tokom naredne tri godine? </w:t>
      </w:r>
      <w:r w:rsidR="001B20B5" w:rsidRPr="001B20B5">
        <w:rPr>
          <w:rFonts w:asciiTheme="minorHAnsi" w:eastAsia="Times New Roman" w:hAnsiTheme="minorHAnsi" w:cstheme="minorHAnsi"/>
          <w:b/>
          <w:bCs/>
        </w:rPr>
        <w:t>(Ocjena od 1 do 5)</w:t>
      </w:r>
    </w:p>
    <w:p w14:paraId="3EBEC82C" w14:textId="77777777" w:rsidR="003F49AE" w:rsidRPr="005F0E89" w:rsidRDefault="003F49AE" w:rsidP="003F49AE">
      <w:pPr>
        <w:spacing w:after="60" w:line="240" w:lineRule="auto"/>
        <w:rPr>
          <w:rFonts w:asciiTheme="minorHAnsi" w:eastAsia="Times New Roman" w:hAnsiTheme="minorHAnsi" w:cstheme="minorHAnsi"/>
        </w:rPr>
      </w:pPr>
      <w:r w:rsidRPr="005F0E89">
        <w:rPr>
          <w:rFonts w:asciiTheme="minorHAnsi" w:eastAsia="Times New Roman" w:hAnsiTheme="minorHAnsi" w:cstheme="minorHAnsi"/>
        </w:rPr>
        <w:t xml:space="preserve">(Moguće je ponuditi više od jednog odgovora) </w:t>
      </w:r>
    </w:p>
    <w:p w14:paraId="38120332" w14:textId="591496B7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r w:rsidRPr="003F49AE">
        <w:rPr>
          <w:rFonts w:asciiTheme="minorHAnsi" w:eastAsia="Times New Roman" w:hAnsiTheme="minorHAnsi" w:cstheme="minorHAnsi"/>
          <w:lang w:val="en-US"/>
        </w:rPr>
        <w:t>Big Data/Smart Data</w:t>
      </w:r>
    </w:p>
    <w:p w14:paraId="26116C62" w14:textId="05E6DC4D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r w:rsidRPr="003F49AE">
        <w:rPr>
          <w:rFonts w:asciiTheme="minorHAnsi" w:eastAsia="Times New Roman" w:hAnsiTheme="minorHAnsi" w:cstheme="minorHAnsi"/>
          <w:lang w:val="en-US"/>
        </w:rPr>
        <w:t>Mobile apps</w:t>
      </w:r>
    </w:p>
    <w:p w14:paraId="0577AF91" w14:textId="049E2615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r w:rsidRPr="003F49AE">
        <w:rPr>
          <w:rFonts w:asciiTheme="minorHAnsi" w:eastAsia="Times New Roman" w:hAnsiTheme="minorHAnsi" w:cstheme="minorHAnsi"/>
          <w:lang w:val="en-US"/>
        </w:rPr>
        <w:t>Web content management</w:t>
      </w:r>
    </w:p>
    <w:p w14:paraId="5B96F77C" w14:textId="42279845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r w:rsidRPr="003F49AE">
        <w:rPr>
          <w:rFonts w:asciiTheme="minorHAnsi" w:eastAsia="Times New Roman" w:hAnsiTheme="minorHAnsi" w:cstheme="minorHAnsi"/>
          <w:lang w:val="en-US"/>
        </w:rPr>
        <w:t>Chat bots and voice assistants</w:t>
      </w:r>
    </w:p>
    <w:p w14:paraId="49A13786" w14:textId="04096217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Iot</w:t>
      </w:r>
      <w:proofErr w:type="spellEnd"/>
      <w:r w:rsidRPr="003F49AE">
        <w:rPr>
          <w:rFonts w:asciiTheme="minorHAnsi" w:eastAsia="Times New Roman" w:hAnsiTheme="minorHAnsi" w:cstheme="minorHAnsi"/>
          <w:lang w:val="en-US"/>
        </w:rPr>
        <w:t xml:space="preserve"> (Internet of Things)</w:t>
      </w:r>
    </w:p>
    <w:p w14:paraId="48DBE399" w14:textId="7704C9B8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r w:rsidRPr="003F49AE">
        <w:rPr>
          <w:rFonts w:asciiTheme="minorHAnsi" w:eastAsia="Times New Roman" w:hAnsiTheme="minorHAnsi" w:cstheme="minorHAnsi"/>
          <w:lang w:val="en-US"/>
        </w:rPr>
        <w:t>AI (</w:t>
      </w: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Veštačka</w:t>
      </w:r>
      <w:proofErr w:type="spellEnd"/>
      <w:r w:rsidRPr="003F49AE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inteligencija</w:t>
      </w:r>
      <w:proofErr w:type="spellEnd"/>
      <w:r w:rsidRPr="003F49AE">
        <w:rPr>
          <w:rFonts w:asciiTheme="minorHAnsi" w:eastAsia="Times New Roman" w:hAnsiTheme="minorHAnsi" w:cstheme="minorHAnsi"/>
          <w:lang w:val="en-US"/>
        </w:rPr>
        <w:t>)</w:t>
      </w:r>
    </w:p>
    <w:p w14:paraId="36B74F35" w14:textId="0DBB8EFC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r w:rsidRPr="003F49AE">
        <w:rPr>
          <w:rFonts w:asciiTheme="minorHAnsi" w:eastAsia="Times New Roman" w:hAnsiTheme="minorHAnsi" w:cstheme="minorHAnsi"/>
          <w:lang w:val="en-US"/>
        </w:rPr>
        <w:t>VUI (</w:t>
      </w: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Glasovno</w:t>
      </w:r>
      <w:proofErr w:type="spellEnd"/>
      <w:r w:rsidRPr="003F49AE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korisnički</w:t>
      </w:r>
      <w:proofErr w:type="spellEnd"/>
      <w:r w:rsidRPr="003F49AE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interfejs</w:t>
      </w:r>
      <w:proofErr w:type="spellEnd"/>
      <w:r w:rsidRPr="003F49AE">
        <w:rPr>
          <w:rFonts w:asciiTheme="minorHAnsi" w:eastAsia="Times New Roman" w:hAnsiTheme="minorHAnsi" w:cstheme="minorHAnsi"/>
          <w:lang w:val="en-US"/>
        </w:rPr>
        <w:t>)</w:t>
      </w:r>
    </w:p>
    <w:p w14:paraId="316669F0" w14:textId="6F6905D4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r w:rsidRPr="003F49AE">
        <w:rPr>
          <w:rFonts w:asciiTheme="minorHAnsi" w:eastAsia="Times New Roman" w:hAnsiTheme="minorHAnsi" w:cstheme="minorHAnsi"/>
          <w:lang w:val="en-US"/>
        </w:rPr>
        <w:t>VR (</w:t>
      </w: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Virtualna</w:t>
      </w:r>
      <w:proofErr w:type="spellEnd"/>
      <w:r w:rsidRPr="003F49AE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realnost</w:t>
      </w:r>
      <w:proofErr w:type="spellEnd"/>
      <w:r w:rsidRPr="003F49AE">
        <w:rPr>
          <w:rFonts w:asciiTheme="minorHAnsi" w:eastAsia="Times New Roman" w:hAnsiTheme="minorHAnsi" w:cstheme="minorHAnsi"/>
          <w:lang w:val="en-US"/>
        </w:rPr>
        <w:t>)</w:t>
      </w:r>
    </w:p>
    <w:p w14:paraId="40FAF32E" w14:textId="2B117D45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r w:rsidRPr="003F49AE">
        <w:rPr>
          <w:rFonts w:asciiTheme="minorHAnsi" w:eastAsia="Times New Roman" w:hAnsiTheme="minorHAnsi" w:cstheme="minorHAnsi"/>
          <w:lang w:val="en-US"/>
        </w:rPr>
        <w:t xml:space="preserve">3D </w:t>
      </w: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štampanje</w:t>
      </w:r>
      <w:proofErr w:type="spellEnd"/>
    </w:p>
    <w:p w14:paraId="76500120" w14:textId="58FF7F3B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Robotika</w:t>
      </w:r>
      <w:proofErr w:type="spellEnd"/>
    </w:p>
    <w:p w14:paraId="76482B86" w14:textId="5CC0D8FE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r w:rsidRPr="003F49AE">
        <w:rPr>
          <w:rFonts w:asciiTheme="minorHAnsi" w:eastAsia="Times New Roman" w:hAnsiTheme="minorHAnsi" w:cstheme="minorHAnsi"/>
          <w:lang w:val="en-US"/>
        </w:rPr>
        <w:t>Blockchain</w:t>
      </w:r>
    </w:p>
    <w:p w14:paraId="49BA9A1B" w14:textId="6D516AF4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Dronovi</w:t>
      </w:r>
      <w:proofErr w:type="spellEnd"/>
    </w:p>
    <w:p w14:paraId="16B6E357" w14:textId="6780F4F2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r w:rsidRPr="003F49AE">
        <w:rPr>
          <w:rFonts w:asciiTheme="minorHAnsi" w:eastAsia="Times New Roman" w:hAnsiTheme="minorHAnsi" w:cstheme="minorHAnsi"/>
          <w:lang w:val="en-US"/>
        </w:rPr>
        <w:t>Cloud computing</w:t>
      </w:r>
    </w:p>
    <w:p w14:paraId="013C38CE" w14:textId="5941CDBE" w:rsidR="003F49AE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Ostalo</w:t>
      </w:r>
      <w:proofErr w:type="spellEnd"/>
    </w:p>
    <w:p w14:paraId="238896FC" w14:textId="4C7EC618" w:rsidR="00AE6F3F" w:rsidRPr="003F49AE" w:rsidRDefault="003F49AE" w:rsidP="003F49AE">
      <w:pPr>
        <w:spacing w:after="60" w:line="240" w:lineRule="auto"/>
        <w:rPr>
          <w:rFonts w:asciiTheme="minorHAnsi" w:eastAsia="Times New Roman" w:hAnsiTheme="minorHAnsi" w:cstheme="minorHAnsi"/>
          <w:lang w:val="en-US"/>
        </w:rPr>
      </w:pPr>
      <w:r w:rsidRPr="003F49AE">
        <w:rPr>
          <w:rFonts w:asciiTheme="minorHAnsi" w:eastAsia="Times New Roman" w:hAnsiTheme="minorHAnsi" w:cstheme="minorHAnsi"/>
          <w:lang w:val="en-US"/>
        </w:rPr>
        <w:t xml:space="preserve">Ne </w:t>
      </w: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znam</w:t>
      </w:r>
      <w:proofErr w:type="spellEnd"/>
      <w:r w:rsidRPr="003F49AE">
        <w:rPr>
          <w:rFonts w:asciiTheme="minorHAnsi" w:eastAsia="Times New Roman" w:hAnsiTheme="minorHAnsi" w:cstheme="minorHAnsi"/>
          <w:lang w:val="en-US"/>
        </w:rPr>
        <w:t xml:space="preserve"> / </w:t>
      </w: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nisam</w:t>
      </w:r>
      <w:proofErr w:type="spellEnd"/>
      <w:r w:rsidRPr="003F49AE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lang w:val="en-US"/>
        </w:rPr>
        <w:t>siguran</w:t>
      </w:r>
      <w:proofErr w:type="spellEnd"/>
      <w:r w:rsidRPr="003F49AE">
        <w:rPr>
          <w:rFonts w:asciiTheme="minorHAnsi" w:eastAsia="Times New Roman" w:hAnsiTheme="minorHAnsi" w:cstheme="minorHAnsi"/>
          <w:lang w:val="en-US"/>
        </w:rPr>
        <w:t>-a</w:t>
      </w:r>
    </w:p>
    <w:p w14:paraId="1E217053" w14:textId="77777777" w:rsidR="003F49AE" w:rsidRPr="003F49AE" w:rsidRDefault="003F49A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46948A9B" w14:textId="77777777" w:rsidR="00697F4B" w:rsidRDefault="00697F4B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6DD90150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5C36BBB1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25B8FD77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1053332F" w14:textId="77777777" w:rsidR="001E0DEE" w:rsidRDefault="001E0DEE" w:rsidP="00290CF6">
      <w:pPr>
        <w:spacing w:after="60" w:line="240" w:lineRule="auto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55E8FCA3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7A0F3267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0610B9DD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6B12526E" w14:textId="160F93C7" w:rsidR="00290CF6" w:rsidRDefault="004B256F" w:rsidP="004B256F">
      <w:pPr>
        <w:tabs>
          <w:tab w:val="left" w:pos="1692"/>
        </w:tabs>
        <w:spacing w:after="60" w:line="240" w:lineRule="auto"/>
        <w:rPr>
          <w:rFonts w:asciiTheme="minorHAnsi" w:eastAsia="Times New Roman" w:hAnsiTheme="minorHAnsi" w:cstheme="minorHAnsi"/>
          <w:color w:val="000000"/>
          <w:lang w:val="en-US"/>
        </w:rPr>
      </w:pPr>
      <w:r>
        <w:rPr>
          <w:rFonts w:asciiTheme="minorHAnsi" w:eastAsia="Times New Roman" w:hAnsiTheme="minorHAnsi" w:cstheme="minorHAnsi"/>
          <w:color w:val="000000"/>
          <w:lang w:val="en-US"/>
        </w:rPr>
        <w:tab/>
      </w:r>
    </w:p>
    <w:p w14:paraId="1AC46EF1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5814B422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6E31D148" w14:textId="77777777" w:rsidR="001B20B5" w:rsidRDefault="001B20B5" w:rsidP="004B256F">
      <w:pPr>
        <w:spacing w:after="6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</w:pPr>
    </w:p>
    <w:p w14:paraId="30CF6B31" w14:textId="77777777" w:rsidR="001B20B5" w:rsidRDefault="001B20B5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</w:pPr>
    </w:p>
    <w:p w14:paraId="3ABFA2F9" w14:textId="77777777" w:rsidR="001B20B5" w:rsidRDefault="001B20B5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</w:pPr>
    </w:p>
    <w:p w14:paraId="4FD5C3FE" w14:textId="2BE2E6DE" w:rsidR="00FC1CEA" w:rsidRDefault="00FC1CEA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</w:pPr>
      <w:proofErr w:type="spellStart"/>
      <w:r w:rsidRPr="001B20B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  <w:t>Izjava</w:t>
      </w:r>
      <w:proofErr w:type="spellEnd"/>
      <w:r w:rsidRPr="001B20B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  <w:t xml:space="preserve"> o </w:t>
      </w:r>
      <w:proofErr w:type="spellStart"/>
      <w:r w:rsidRPr="001B20B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  <w:t>statusu</w:t>
      </w:r>
      <w:proofErr w:type="spellEnd"/>
      <w:r w:rsidRPr="001B20B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B20B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  <w:t>privrednog</w:t>
      </w:r>
      <w:proofErr w:type="spellEnd"/>
      <w:r w:rsidRPr="001B20B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B20B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  <w:t>društva</w:t>
      </w:r>
      <w:proofErr w:type="spellEnd"/>
    </w:p>
    <w:p w14:paraId="72037DBD" w14:textId="77777777" w:rsidR="004F679E" w:rsidRPr="001B20B5" w:rsidRDefault="004F679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</w:pPr>
    </w:p>
    <w:p w14:paraId="4F6B9A1D" w14:textId="77777777" w:rsidR="00FC1CEA" w:rsidRPr="003F49AE" w:rsidRDefault="00FC1CEA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lang w:val="en-US"/>
        </w:rPr>
      </w:pPr>
    </w:p>
    <w:p w14:paraId="56CCC455" w14:textId="43C4C992" w:rsidR="00FC1CEA" w:rsidRPr="003F49AE" w:rsidRDefault="00FC1CEA" w:rsidP="00FC1CEA">
      <w:pPr>
        <w:spacing w:after="6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Izjavljujem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da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privredno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društvo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_______________</w:t>
      </w:r>
      <w:r w:rsidR="004F679E">
        <w:rPr>
          <w:rFonts w:asciiTheme="minorHAnsi" w:eastAsia="Times New Roman" w:hAnsiTheme="minorHAnsi" w:cstheme="minorHAnsi"/>
          <w:color w:val="000000"/>
          <w:lang w:val="en-US"/>
        </w:rPr>
        <w:t>__________</w:t>
      </w:r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pripada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kategoriji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MSP.</w:t>
      </w:r>
    </w:p>
    <w:p w14:paraId="2BBB158A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102D85DD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544FE727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44035F70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1E8BAB4C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35AC89F3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047E45AF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7A2B4DC1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07F234A9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7799515C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74762EC9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7D2C7694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541E414E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7B53F731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131EEFCC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141A7E89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3D2E1189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24ECEDA6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49E40C55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16E8D444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669A525A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0DEAB73B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63D24E17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34A08B66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2EFA418C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1BDA3A70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1B1A9C3A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72F75830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77CAF775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2E4E5B42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68180ECD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61F429AC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76A98982" w14:textId="77777777" w:rsidR="00290CF6" w:rsidRDefault="00290CF6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5ECCCEE9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6838CFEC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5E322D8D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164A6FD9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0A48D9BF" w14:textId="77777777" w:rsidR="001E0DEE" w:rsidRDefault="001E0DEE" w:rsidP="00290CF6">
      <w:pPr>
        <w:spacing w:after="60" w:line="240" w:lineRule="auto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5E31560B" w14:textId="77777777" w:rsidR="001E0DEE" w:rsidRDefault="001E0DE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0894E1A6" w14:textId="52C74993" w:rsidR="00FC1CEA" w:rsidRPr="004F679E" w:rsidRDefault="00FC1CEA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</w:pPr>
      <w:proofErr w:type="spellStart"/>
      <w:r w:rsidRPr="004F679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  <w:t>Izjava</w:t>
      </w:r>
      <w:proofErr w:type="spellEnd"/>
      <w:r w:rsidRPr="004F679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  <w:t xml:space="preserve"> o </w:t>
      </w:r>
      <w:proofErr w:type="spellStart"/>
      <w:r w:rsidRPr="004F679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  <w:t>saglasnosti</w:t>
      </w:r>
      <w:proofErr w:type="spellEnd"/>
    </w:p>
    <w:p w14:paraId="425E626C" w14:textId="77777777" w:rsidR="004F679E" w:rsidRPr="003F49AE" w:rsidRDefault="004F679E" w:rsidP="00FC1CEA">
      <w:pPr>
        <w:spacing w:after="60" w:line="240" w:lineRule="auto"/>
        <w:jc w:val="center"/>
        <w:rPr>
          <w:rFonts w:asciiTheme="minorHAnsi" w:eastAsia="Times New Roman" w:hAnsiTheme="minorHAnsi" w:cstheme="minorHAnsi"/>
          <w:lang w:val="en-US"/>
        </w:rPr>
      </w:pPr>
    </w:p>
    <w:p w14:paraId="52A15EF1" w14:textId="1FD2F6B4" w:rsidR="00FC1CEA" w:rsidRPr="003F49AE" w:rsidRDefault="00FC1CEA" w:rsidP="00FC1CEA">
      <w:pPr>
        <w:spacing w:after="6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Dajem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saglasnost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za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objavu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rezultata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javnog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poziva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za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poslovne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subjekte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za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tehničku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podršku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u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okviru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projekta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r w:rsidR="004F679E">
        <w:rPr>
          <w:rFonts w:asciiTheme="minorHAnsi" w:eastAsia="Times New Roman" w:hAnsiTheme="minorHAnsi" w:cstheme="minorHAnsi"/>
          <w:color w:val="000000"/>
          <w:lang w:val="en-US"/>
        </w:rPr>
        <w:t>IDEMO</w:t>
      </w:r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. </w:t>
      </w:r>
    </w:p>
    <w:p w14:paraId="13C421E3" w14:textId="77777777" w:rsidR="00FC1CEA" w:rsidRPr="003F49AE" w:rsidRDefault="00FC1CEA" w:rsidP="00FC1CEA">
      <w:pPr>
        <w:spacing w:after="0" w:line="240" w:lineRule="auto"/>
        <w:rPr>
          <w:rFonts w:asciiTheme="minorHAnsi" w:eastAsia="Times New Roman" w:hAnsiTheme="minorHAnsi" w:cstheme="minorHAnsi"/>
          <w:lang w:val="en-US"/>
        </w:rPr>
      </w:pPr>
    </w:p>
    <w:p w14:paraId="6654CF3D" w14:textId="5E4CA6BA" w:rsidR="00FC1CEA" w:rsidRDefault="00FC1CEA" w:rsidP="00FC1CEA">
      <w:pPr>
        <w:spacing w:after="60" w:line="240" w:lineRule="auto"/>
        <w:jc w:val="both"/>
        <w:rPr>
          <w:rFonts w:asciiTheme="minorHAnsi" w:eastAsia="Times New Roman" w:hAnsiTheme="minorHAnsi" w:cstheme="minorHAnsi"/>
          <w:color w:val="000000"/>
          <w:lang w:val="en-US"/>
        </w:rPr>
      </w:pP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Mjesto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: _______________, Datum: ________________, 2023.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godine</w:t>
      </w:r>
      <w:proofErr w:type="spellEnd"/>
    </w:p>
    <w:p w14:paraId="3DA51A4B" w14:textId="77777777" w:rsidR="004F679E" w:rsidRPr="003F49AE" w:rsidRDefault="004F679E" w:rsidP="00FC1CEA">
      <w:pPr>
        <w:spacing w:after="60" w:line="240" w:lineRule="auto"/>
        <w:jc w:val="both"/>
        <w:rPr>
          <w:rFonts w:asciiTheme="minorHAnsi" w:eastAsia="Times New Roman" w:hAnsiTheme="minorHAnsi" w:cstheme="minorHAnsi"/>
          <w:lang w:val="en-US"/>
        </w:rPr>
      </w:pPr>
    </w:p>
    <w:p w14:paraId="5E9F45D4" w14:textId="21744320" w:rsidR="00FC1CEA" w:rsidRDefault="00FC1CEA" w:rsidP="00FC1CEA">
      <w:pPr>
        <w:spacing w:after="60" w:line="240" w:lineRule="auto"/>
        <w:jc w:val="both"/>
        <w:rPr>
          <w:rFonts w:asciiTheme="minorHAnsi" w:eastAsia="Times New Roman" w:hAnsiTheme="minorHAnsi" w:cstheme="minorHAnsi"/>
          <w:color w:val="000000"/>
          <w:lang w:val="en-US"/>
        </w:rPr>
      </w:pPr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Ime i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prezime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>:</w:t>
      </w:r>
      <w:r w:rsidRPr="003F49AE">
        <w:rPr>
          <w:rFonts w:asciiTheme="minorHAnsi" w:eastAsia="Times New Roman" w:hAnsiTheme="minorHAnsi" w:cstheme="minorHAnsi"/>
          <w:color w:val="000000"/>
          <w:lang w:val="en-US"/>
        </w:rPr>
        <w:tab/>
        <w:t>____________________________</w:t>
      </w:r>
    </w:p>
    <w:p w14:paraId="043FF2CD" w14:textId="77777777" w:rsidR="004F679E" w:rsidRPr="003F49AE" w:rsidRDefault="004F679E" w:rsidP="00FC1CEA">
      <w:pPr>
        <w:spacing w:after="60" w:line="240" w:lineRule="auto"/>
        <w:jc w:val="both"/>
        <w:rPr>
          <w:rFonts w:asciiTheme="minorHAnsi" w:eastAsia="Times New Roman" w:hAnsiTheme="minorHAnsi" w:cstheme="minorHAnsi"/>
          <w:lang w:val="en-US"/>
        </w:rPr>
      </w:pPr>
    </w:p>
    <w:p w14:paraId="1F46BAB9" w14:textId="77777777" w:rsidR="00FC1CEA" w:rsidRPr="003F49AE" w:rsidRDefault="00FC1CEA" w:rsidP="00FC1CEA">
      <w:pPr>
        <w:spacing w:after="6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Potpis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ovlaštenog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3F49AE">
        <w:rPr>
          <w:rFonts w:asciiTheme="minorHAnsi" w:eastAsia="Times New Roman" w:hAnsiTheme="minorHAnsi" w:cstheme="minorHAnsi"/>
          <w:color w:val="000000"/>
          <w:lang w:val="en-US"/>
        </w:rPr>
        <w:t>lica</w:t>
      </w:r>
      <w:proofErr w:type="spellEnd"/>
      <w:r w:rsidRPr="003F49AE">
        <w:rPr>
          <w:rFonts w:asciiTheme="minorHAnsi" w:eastAsia="Times New Roman" w:hAnsiTheme="minorHAnsi" w:cstheme="minorHAnsi"/>
          <w:color w:val="000000"/>
          <w:lang w:val="en-US"/>
        </w:rPr>
        <w:t>: _______________________</w:t>
      </w:r>
    </w:p>
    <w:p w14:paraId="2D68631C" w14:textId="77777777" w:rsidR="00FC1CEA" w:rsidRPr="005F0E89" w:rsidRDefault="00FC1CEA" w:rsidP="00FC1CEA">
      <w:pPr>
        <w:jc w:val="both"/>
        <w:rPr>
          <w:lang w:val="en-US"/>
        </w:rPr>
      </w:pPr>
    </w:p>
    <w:p w14:paraId="67FC8B61" w14:textId="77777777" w:rsidR="00AE6F3F" w:rsidRPr="005F0E89" w:rsidRDefault="00AE6F3F" w:rsidP="00FC1CEA">
      <w:pPr>
        <w:jc w:val="both"/>
        <w:rPr>
          <w:lang w:val="en-US"/>
        </w:rPr>
      </w:pPr>
    </w:p>
    <w:p w14:paraId="5399B40C" w14:textId="77777777" w:rsidR="00AE6F3F" w:rsidRPr="005F0E89" w:rsidRDefault="00AE6F3F" w:rsidP="00FC1CEA">
      <w:pPr>
        <w:jc w:val="both"/>
        <w:rPr>
          <w:lang w:val="en-US"/>
        </w:rPr>
      </w:pPr>
    </w:p>
    <w:p w14:paraId="0577B9E2" w14:textId="77777777" w:rsidR="00AE6F3F" w:rsidRPr="005F0E89" w:rsidRDefault="00AE6F3F" w:rsidP="00FC1CEA">
      <w:pPr>
        <w:jc w:val="both"/>
        <w:rPr>
          <w:lang w:val="en-US"/>
        </w:rPr>
      </w:pPr>
    </w:p>
    <w:p w14:paraId="1C5F33F6" w14:textId="77777777" w:rsidR="00AE6F3F" w:rsidRPr="005F0E89" w:rsidRDefault="00AE6F3F" w:rsidP="00FC1CEA">
      <w:pPr>
        <w:jc w:val="both"/>
        <w:rPr>
          <w:lang w:val="en-US"/>
        </w:rPr>
      </w:pPr>
    </w:p>
    <w:p w14:paraId="78B4746F" w14:textId="77777777" w:rsidR="00AE6F3F" w:rsidRPr="005F0E89" w:rsidRDefault="00AE6F3F" w:rsidP="00FC1CEA">
      <w:pPr>
        <w:jc w:val="both"/>
        <w:rPr>
          <w:lang w:val="en-US"/>
        </w:rPr>
      </w:pPr>
    </w:p>
    <w:p w14:paraId="63ABF896" w14:textId="77777777" w:rsidR="00AE6F3F" w:rsidRPr="005F0E89" w:rsidRDefault="00AE6F3F" w:rsidP="00FC1CEA">
      <w:pPr>
        <w:jc w:val="both"/>
        <w:rPr>
          <w:lang w:val="en-US"/>
        </w:rPr>
      </w:pPr>
    </w:p>
    <w:p w14:paraId="723D8467" w14:textId="77777777" w:rsidR="00AE6F3F" w:rsidRDefault="00AE6F3F" w:rsidP="00FC1CEA">
      <w:pPr>
        <w:jc w:val="both"/>
        <w:rPr>
          <w:lang w:val="en-US"/>
        </w:rPr>
      </w:pPr>
    </w:p>
    <w:p w14:paraId="2AC5D8A8" w14:textId="77777777" w:rsidR="00842E00" w:rsidRDefault="00842E00" w:rsidP="00FC1CEA">
      <w:pPr>
        <w:jc w:val="both"/>
        <w:rPr>
          <w:lang w:val="en-US"/>
        </w:rPr>
      </w:pPr>
    </w:p>
    <w:p w14:paraId="2231B92E" w14:textId="77777777" w:rsidR="00842E00" w:rsidRDefault="00842E00" w:rsidP="00FC1CEA">
      <w:pPr>
        <w:jc w:val="both"/>
        <w:rPr>
          <w:lang w:val="en-US"/>
        </w:rPr>
      </w:pPr>
    </w:p>
    <w:p w14:paraId="799A4240" w14:textId="77777777" w:rsidR="00842E00" w:rsidRDefault="00842E00" w:rsidP="00FC1CEA">
      <w:pPr>
        <w:jc w:val="both"/>
        <w:rPr>
          <w:lang w:val="en-US"/>
        </w:rPr>
      </w:pPr>
    </w:p>
    <w:p w14:paraId="785D96B2" w14:textId="77777777" w:rsidR="00842E00" w:rsidRDefault="00842E00" w:rsidP="00FC1CEA">
      <w:pPr>
        <w:jc w:val="both"/>
        <w:rPr>
          <w:lang w:val="en-US"/>
        </w:rPr>
      </w:pPr>
    </w:p>
    <w:p w14:paraId="7EC2D6FA" w14:textId="77777777" w:rsidR="000D57F7" w:rsidRDefault="000D57F7" w:rsidP="00FC1CEA">
      <w:pPr>
        <w:jc w:val="both"/>
        <w:rPr>
          <w:lang w:val="en-US"/>
        </w:rPr>
      </w:pPr>
    </w:p>
    <w:p w14:paraId="6F562897" w14:textId="77777777" w:rsidR="000D57F7" w:rsidRDefault="000D57F7" w:rsidP="00FC1CEA">
      <w:pPr>
        <w:jc w:val="both"/>
        <w:rPr>
          <w:lang w:val="en-US"/>
        </w:rPr>
      </w:pPr>
    </w:p>
    <w:p w14:paraId="544935D5" w14:textId="77777777" w:rsidR="000D57F7" w:rsidRDefault="000D57F7" w:rsidP="00FC1CEA">
      <w:pPr>
        <w:jc w:val="both"/>
        <w:rPr>
          <w:lang w:val="en-US"/>
        </w:rPr>
      </w:pPr>
    </w:p>
    <w:p w14:paraId="1E4A32EB" w14:textId="77777777" w:rsidR="000D57F7" w:rsidRDefault="000D57F7" w:rsidP="00FC1CEA">
      <w:pPr>
        <w:jc w:val="both"/>
        <w:rPr>
          <w:lang w:val="en-US"/>
        </w:rPr>
      </w:pPr>
    </w:p>
    <w:p w14:paraId="053146DE" w14:textId="77777777" w:rsidR="00842E00" w:rsidRDefault="00842E00" w:rsidP="00FC1CEA">
      <w:pPr>
        <w:jc w:val="both"/>
        <w:rPr>
          <w:lang w:val="en-US"/>
        </w:rPr>
      </w:pPr>
    </w:p>
    <w:p w14:paraId="0F36D536" w14:textId="77777777" w:rsidR="00842E00" w:rsidRDefault="00842E00" w:rsidP="00FC1CEA">
      <w:pPr>
        <w:jc w:val="both"/>
        <w:rPr>
          <w:lang w:val="en-US"/>
        </w:rPr>
      </w:pPr>
    </w:p>
    <w:p w14:paraId="2038FB47" w14:textId="77777777" w:rsidR="00842E00" w:rsidRDefault="00842E00" w:rsidP="00FC1CEA">
      <w:pPr>
        <w:jc w:val="both"/>
        <w:rPr>
          <w:lang w:val="en-US"/>
        </w:rPr>
      </w:pPr>
    </w:p>
    <w:p w14:paraId="199F4722" w14:textId="0EC896A3" w:rsidR="00842E00" w:rsidRPr="000D57F7" w:rsidRDefault="00842E00" w:rsidP="00FC1CEA">
      <w:pPr>
        <w:jc w:val="both"/>
        <w:rPr>
          <w:lang w:val="en-US"/>
        </w:rPr>
      </w:pPr>
      <w:proofErr w:type="spellStart"/>
      <w:r w:rsidRPr="000D57F7">
        <w:rPr>
          <w:lang w:val="en-US"/>
        </w:rPr>
        <w:lastRenderedPageBreak/>
        <w:t>Prilog</w:t>
      </w:r>
      <w:proofErr w:type="spellEnd"/>
      <w:r w:rsidRPr="004B256F">
        <w:rPr>
          <w:lang w:val="en-US"/>
        </w:rPr>
        <w:t xml:space="preserve">: Lista </w:t>
      </w:r>
      <w:proofErr w:type="spellStart"/>
      <w:r w:rsidRPr="004B256F">
        <w:rPr>
          <w:lang w:val="en-US"/>
        </w:rPr>
        <w:t>prihvatljivih</w:t>
      </w:r>
      <w:proofErr w:type="spellEnd"/>
      <w:r w:rsidRPr="004B256F">
        <w:rPr>
          <w:lang w:val="en-US"/>
        </w:rPr>
        <w:t xml:space="preserve"> MSP </w:t>
      </w:r>
      <w:proofErr w:type="spellStart"/>
      <w:r w:rsidRPr="004B256F">
        <w:rPr>
          <w:lang w:val="en-US"/>
        </w:rPr>
        <w:t>prema</w:t>
      </w:r>
      <w:proofErr w:type="spellEnd"/>
      <w:r w:rsidRPr="004B256F">
        <w:rPr>
          <w:lang w:val="en-US"/>
        </w:rPr>
        <w:t xml:space="preserve"> </w:t>
      </w:r>
      <w:proofErr w:type="spellStart"/>
      <w:r w:rsidRPr="004B256F">
        <w:rPr>
          <w:lang w:val="en-US"/>
        </w:rPr>
        <w:t>statističkoj</w:t>
      </w:r>
      <w:proofErr w:type="spellEnd"/>
      <w:r w:rsidRPr="004B256F">
        <w:rPr>
          <w:lang w:val="en-US"/>
        </w:rPr>
        <w:t xml:space="preserve"> </w:t>
      </w:r>
      <w:proofErr w:type="spellStart"/>
      <w:r w:rsidRPr="004B256F">
        <w:rPr>
          <w:lang w:val="en-US"/>
        </w:rPr>
        <w:t>klasifikaciji</w:t>
      </w:r>
      <w:proofErr w:type="spellEnd"/>
    </w:p>
    <w:p w14:paraId="2AD34F84" w14:textId="77777777" w:rsidR="00842E00" w:rsidRDefault="00842E00" w:rsidP="00FC1CEA">
      <w:pPr>
        <w:jc w:val="both"/>
        <w:rPr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842E00" w:rsidRPr="00842E00" w14:paraId="7ECBAF34" w14:textId="77777777" w:rsidTr="004B256F">
        <w:trPr>
          <w:trHeight w:val="1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47866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16.22</w:t>
            </w:r>
          </w:p>
        </w:tc>
      </w:tr>
      <w:tr w:rsidR="00842E00" w:rsidRPr="00842E00" w14:paraId="03B7D4E3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4909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16.29</w:t>
            </w:r>
          </w:p>
        </w:tc>
      </w:tr>
      <w:tr w:rsidR="00842E00" w:rsidRPr="00842E00" w14:paraId="36839CE0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AA2F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25.1</w:t>
            </w:r>
          </w:p>
        </w:tc>
      </w:tr>
      <w:tr w:rsidR="00842E00" w:rsidRPr="00842E00" w14:paraId="3727EF41" w14:textId="77777777" w:rsidTr="004B256F">
        <w:trPr>
          <w:trHeight w:val="1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0202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25.11</w:t>
            </w:r>
          </w:p>
        </w:tc>
      </w:tr>
      <w:tr w:rsidR="00842E00" w:rsidRPr="00842E00" w14:paraId="6409DE29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5314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25.12</w:t>
            </w:r>
          </w:p>
        </w:tc>
      </w:tr>
      <w:tr w:rsidR="00842E00" w:rsidRPr="00842E00" w14:paraId="3C4E309A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B810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25.2</w:t>
            </w:r>
          </w:p>
        </w:tc>
      </w:tr>
      <w:tr w:rsidR="00842E00" w:rsidRPr="00842E00" w14:paraId="30CC2796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B6847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25.21</w:t>
            </w:r>
          </w:p>
        </w:tc>
      </w:tr>
      <w:tr w:rsidR="00842E00" w:rsidRPr="00842E00" w14:paraId="5731F4EA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7D63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25.29</w:t>
            </w:r>
          </w:p>
        </w:tc>
      </w:tr>
      <w:tr w:rsidR="00842E00" w:rsidRPr="00842E00" w14:paraId="7A6BFAFC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8675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25.3</w:t>
            </w:r>
          </w:p>
        </w:tc>
      </w:tr>
      <w:tr w:rsidR="00842E00" w:rsidRPr="00842E00" w14:paraId="62027734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9680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25.30</w:t>
            </w:r>
          </w:p>
        </w:tc>
      </w:tr>
      <w:tr w:rsidR="00842E00" w:rsidRPr="00842E00" w14:paraId="1157B446" w14:textId="77777777" w:rsidTr="004B256F">
        <w:trPr>
          <w:trHeight w:val="1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3E367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25.5</w:t>
            </w:r>
          </w:p>
        </w:tc>
      </w:tr>
      <w:tr w:rsidR="00842E00" w:rsidRPr="00842E00" w14:paraId="0BE70C31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8A57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25.6</w:t>
            </w:r>
          </w:p>
        </w:tc>
      </w:tr>
      <w:tr w:rsidR="00842E00" w:rsidRPr="00842E00" w14:paraId="4C0F1769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B6C86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25.61</w:t>
            </w:r>
          </w:p>
        </w:tc>
      </w:tr>
      <w:tr w:rsidR="00842E00" w:rsidRPr="00842E00" w14:paraId="3A38A62E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02F7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25.62</w:t>
            </w:r>
          </w:p>
        </w:tc>
      </w:tr>
      <w:tr w:rsidR="00842E00" w:rsidRPr="00842E00" w14:paraId="43C0C0ED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C14A5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25.7</w:t>
            </w:r>
          </w:p>
        </w:tc>
      </w:tr>
      <w:tr w:rsidR="00842E00" w:rsidRPr="00842E00" w14:paraId="6BE07840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2CC6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25.71</w:t>
            </w:r>
          </w:p>
        </w:tc>
      </w:tr>
      <w:tr w:rsidR="00842E00" w:rsidRPr="00842E00" w14:paraId="3EF55983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24AA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25.72</w:t>
            </w:r>
          </w:p>
        </w:tc>
      </w:tr>
      <w:tr w:rsidR="00842E00" w:rsidRPr="00842E00" w14:paraId="3E70158F" w14:textId="77777777" w:rsidTr="004B256F">
        <w:trPr>
          <w:trHeight w:val="1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C291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25.73</w:t>
            </w:r>
          </w:p>
        </w:tc>
      </w:tr>
      <w:tr w:rsidR="00842E00" w:rsidRPr="00842E00" w14:paraId="7CDE483C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E377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25.9</w:t>
            </w:r>
          </w:p>
        </w:tc>
      </w:tr>
      <w:tr w:rsidR="00842E00" w:rsidRPr="00842E00" w14:paraId="11393919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6174F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25.91</w:t>
            </w:r>
          </w:p>
        </w:tc>
      </w:tr>
      <w:tr w:rsidR="00842E00" w:rsidRPr="00842E00" w14:paraId="2E57DB9F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3040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25.92</w:t>
            </w:r>
          </w:p>
        </w:tc>
      </w:tr>
      <w:tr w:rsidR="00842E00" w:rsidRPr="00842E00" w14:paraId="0B1710EB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2A77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25.93</w:t>
            </w:r>
          </w:p>
        </w:tc>
      </w:tr>
      <w:tr w:rsidR="00842E00" w:rsidRPr="00842E00" w14:paraId="4425E98A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BA40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25.94</w:t>
            </w:r>
          </w:p>
        </w:tc>
      </w:tr>
      <w:tr w:rsidR="00842E00" w:rsidRPr="00842E00" w14:paraId="4552E837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2720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25.99</w:t>
            </w:r>
          </w:p>
        </w:tc>
      </w:tr>
      <w:tr w:rsidR="00842E00" w:rsidRPr="00842E00" w14:paraId="50BC34A6" w14:textId="77777777" w:rsidTr="004B256F">
        <w:trPr>
          <w:trHeight w:val="1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6DE9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28.1</w:t>
            </w:r>
          </w:p>
        </w:tc>
      </w:tr>
      <w:tr w:rsidR="00842E00" w:rsidRPr="00842E00" w14:paraId="325B10D3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9633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28.11</w:t>
            </w:r>
          </w:p>
        </w:tc>
      </w:tr>
      <w:tr w:rsidR="00842E00" w:rsidRPr="00842E00" w14:paraId="44CF04D4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3083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28.12</w:t>
            </w:r>
          </w:p>
        </w:tc>
      </w:tr>
      <w:tr w:rsidR="00842E00" w:rsidRPr="00842E00" w14:paraId="746BD52C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20CA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28.13</w:t>
            </w:r>
          </w:p>
        </w:tc>
      </w:tr>
      <w:tr w:rsidR="00842E00" w:rsidRPr="00842E00" w14:paraId="49B8F7AB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DF97C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28.14</w:t>
            </w:r>
          </w:p>
        </w:tc>
      </w:tr>
      <w:tr w:rsidR="00842E00" w:rsidRPr="00842E00" w14:paraId="6638443D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2AFE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28.15</w:t>
            </w:r>
          </w:p>
        </w:tc>
      </w:tr>
      <w:tr w:rsidR="00842E00" w:rsidRPr="00842E00" w14:paraId="3FB4C970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BC91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28.2</w:t>
            </w:r>
          </w:p>
        </w:tc>
      </w:tr>
      <w:tr w:rsidR="00842E00" w:rsidRPr="00842E00" w14:paraId="4E5EE231" w14:textId="77777777" w:rsidTr="004B256F">
        <w:trPr>
          <w:trHeight w:val="1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A176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28.21</w:t>
            </w:r>
          </w:p>
        </w:tc>
      </w:tr>
      <w:tr w:rsidR="00842E00" w:rsidRPr="00842E00" w14:paraId="225198D1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3FBA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28.22</w:t>
            </w:r>
          </w:p>
        </w:tc>
      </w:tr>
      <w:tr w:rsidR="00842E00" w:rsidRPr="00842E00" w14:paraId="1A850591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04006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28.23</w:t>
            </w:r>
          </w:p>
        </w:tc>
      </w:tr>
      <w:tr w:rsidR="00842E00" w:rsidRPr="00842E00" w14:paraId="565ADDB5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47EA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28.24</w:t>
            </w:r>
          </w:p>
        </w:tc>
      </w:tr>
      <w:tr w:rsidR="00842E00" w:rsidRPr="00842E00" w14:paraId="2F8C76F5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52C6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28.25</w:t>
            </w:r>
          </w:p>
        </w:tc>
      </w:tr>
      <w:tr w:rsidR="00842E00" w:rsidRPr="00842E00" w14:paraId="68BEB41B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66C0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28.29</w:t>
            </w:r>
          </w:p>
        </w:tc>
      </w:tr>
      <w:tr w:rsidR="00842E00" w:rsidRPr="00842E00" w14:paraId="4A4A4FEB" w14:textId="77777777" w:rsidTr="004B256F">
        <w:trPr>
          <w:trHeight w:val="1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6046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28.3</w:t>
            </w:r>
          </w:p>
        </w:tc>
      </w:tr>
      <w:tr w:rsidR="00842E00" w:rsidRPr="00842E00" w14:paraId="42E0F914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8D931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28.4</w:t>
            </w:r>
          </w:p>
        </w:tc>
      </w:tr>
      <w:tr w:rsidR="00842E00" w:rsidRPr="00842E00" w14:paraId="2AFCF96E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04AA8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28.41</w:t>
            </w:r>
          </w:p>
        </w:tc>
      </w:tr>
      <w:tr w:rsidR="00842E00" w:rsidRPr="00842E00" w14:paraId="1A7E70CE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C81A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28.49</w:t>
            </w:r>
          </w:p>
        </w:tc>
      </w:tr>
      <w:tr w:rsidR="00842E00" w:rsidRPr="00842E00" w14:paraId="26BA124E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3CC3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28.9</w:t>
            </w:r>
          </w:p>
        </w:tc>
      </w:tr>
      <w:tr w:rsidR="00842E00" w:rsidRPr="00842E00" w14:paraId="4C7FD828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11C7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28.91</w:t>
            </w:r>
          </w:p>
        </w:tc>
      </w:tr>
      <w:tr w:rsidR="00842E00" w:rsidRPr="00842E00" w14:paraId="5A4EC1FD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60B4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28.92</w:t>
            </w:r>
          </w:p>
        </w:tc>
      </w:tr>
      <w:tr w:rsidR="00842E00" w:rsidRPr="00842E00" w14:paraId="142651A9" w14:textId="77777777" w:rsidTr="004B256F">
        <w:trPr>
          <w:trHeight w:val="1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F6A1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28.93</w:t>
            </w:r>
          </w:p>
        </w:tc>
      </w:tr>
      <w:tr w:rsidR="00842E00" w:rsidRPr="00842E00" w14:paraId="2B571A8F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8BB3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28.94</w:t>
            </w:r>
          </w:p>
        </w:tc>
      </w:tr>
      <w:tr w:rsidR="00842E00" w:rsidRPr="00842E00" w14:paraId="47C1576F" w14:textId="77777777" w:rsidTr="004B256F">
        <w:trPr>
          <w:trHeight w:val="1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2B332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28.95</w:t>
            </w:r>
          </w:p>
        </w:tc>
      </w:tr>
      <w:tr w:rsidR="00842E00" w:rsidRPr="00842E00" w14:paraId="54C31AB3" w14:textId="77777777" w:rsidTr="004B256F">
        <w:trPr>
          <w:trHeight w:val="1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2818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28.96</w:t>
            </w:r>
          </w:p>
        </w:tc>
      </w:tr>
      <w:tr w:rsidR="00842E00" w:rsidRPr="00842E00" w14:paraId="5D974D3F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3A24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28.99</w:t>
            </w:r>
          </w:p>
        </w:tc>
      </w:tr>
      <w:tr w:rsidR="00842E00" w:rsidRPr="00842E00" w14:paraId="633B4FBE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3F62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29.10</w:t>
            </w:r>
          </w:p>
        </w:tc>
      </w:tr>
      <w:tr w:rsidR="00842E00" w:rsidRPr="00842E00" w14:paraId="4082B279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F0E40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lastRenderedPageBreak/>
              <w:t>29.20</w:t>
            </w:r>
          </w:p>
        </w:tc>
      </w:tr>
      <w:tr w:rsidR="00842E00" w:rsidRPr="00842E00" w14:paraId="007CD75F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A44B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29.3</w:t>
            </w:r>
          </w:p>
        </w:tc>
      </w:tr>
      <w:tr w:rsidR="00842E00" w:rsidRPr="00842E00" w14:paraId="6A045445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F1062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29.31</w:t>
            </w:r>
          </w:p>
        </w:tc>
      </w:tr>
      <w:tr w:rsidR="00842E00" w:rsidRPr="00842E00" w14:paraId="0253755C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1CA1C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29.32</w:t>
            </w:r>
          </w:p>
        </w:tc>
      </w:tr>
      <w:tr w:rsidR="00842E00" w:rsidRPr="00842E00" w14:paraId="1BBFAD85" w14:textId="77777777" w:rsidTr="004B256F">
        <w:trPr>
          <w:trHeight w:val="1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9EE16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31.0</w:t>
            </w:r>
          </w:p>
        </w:tc>
      </w:tr>
      <w:tr w:rsidR="00842E00" w:rsidRPr="00842E00" w14:paraId="2E993E9B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8489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31.01</w:t>
            </w:r>
          </w:p>
        </w:tc>
      </w:tr>
      <w:tr w:rsidR="00842E00" w:rsidRPr="00842E00" w14:paraId="4D5FF3ED" w14:textId="77777777" w:rsidTr="004B256F">
        <w:trPr>
          <w:trHeight w:val="4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9B0C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31.02</w:t>
            </w:r>
          </w:p>
        </w:tc>
      </w:tr>
      <w:tr w:rsidR="00842E00" w:rsidRPr="00842E00" w14:paraId="0B92B0C7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9965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31.03</w:t>
            </w:r>
          </w:p>
        </w:tc>
      </w:tr>
      <w:tr w:rsidR="00842E00" w:rsidRPr="00842E00" w14:paraId="7E84B50F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48A27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31.09</w:t>
            </w:r>
          </w:p>
        </w:tc>
      </w:tr>
      <w:tr w:rsidR="00842E00" w:rsidRPr="00842E00" w14:paraId="0C89A7AE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F7CF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58.29</w:t>
            </w:r>
          </w:p>
        </w:tc>
      </w:tr>
      <w:tr w:rsidR="00842E00" w:rsidRPr="00842E00" w14:paraId="4A1D28D3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6BC5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62.01</w:t>
            </w:r>
          </w:p>
        </w:tc>
      </w:tr>
      <w:tr w:rsidR="00842E00" w:rsidRPr="00842E00" w14:paraId="263E3405" w14:textId="77777777" w:rsidTr="004B256F">
        <w:trPr>
          <w:trHeight w:val="1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12B3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62.02</w:t>
            </w:r>
          </w:p>
        </w:tc>
      </w:tr>
      <w:tr w:rsidR="00842E00" w:rsidRPr="00842E00" w14:paraId="325DCF56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793C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62.03</w:t>
            </w:r>
          </w:p>
        </w:tc>
      </w:tr>
      <w:tr w:rsidR="00842E00" w:rsidRPr="00842E00" w14:paraId="001273EC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D63B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62.09</w:t>
            </w:r>
          </w:p>
        </w:tc>
      </w:tr>
      <w:tr w:rsidR="00842E00" w:rsidRPr="00842E00" w14:paraId="18BC3E0F" w14:textId="77777777" w:rsidTr="004B256F">
        <w:trPr>
          <w:trHeight w:val="1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DA15" w14:textId="77777777" w:rsidR="00842E00" w:rsidRPr="00842E00" w:rsidRDefault="00842E00" w:rsidP="00842E00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r w:rsidRPr="00842E00">
              <w:rPr>
                <w:rFonts w:ascii="Calibri Light" w:eastAsia="Times New Roman" w:hAnsi="Calibri Light" w:cs="Calibri Light"/>
                <w:color w:val="222222"/>
                <w:sz w:val="18"/>
                <w:szCs w:val="18"/>
                <w:lang w:val="en-US"/>
              </w:rPr>
              <w:t>63.1</w:t>
            </w:r>
          </w:p>
        </w:tc>
      </w:tr>
    </w:tbl>
    <w:p w14:paraId="126B5B2C" w14:textId="77777777" w:rsidR="00842E00" w:rsidRPr="005F0E89" w:rsidRDefault="00842E00" w:rsidP="00FC1CEA">
      <w:pPr>
        <w:jc w:val="both"/>
        <w:rPr>
          <w:lang w:val="en-US"/>
        </w:rPr>
      </w:pPr>
    </w:p>
    <w:sectPr w:rsidR="00842E00" w:rsidRPr="005F0E8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6E62" w14:textId="77777777" w:rsidR="002407CE" w:rsidRDefault="002407CE" w:rsidP="0083318D">
      <w:pPr>
        <w:spacing w:after="0" w:line="240" w:lineRule="auto"/>
      </w:pPr>
      <w:r>
        <w:separator/>
      </w:r>
    </w:p>
  </w:endnote>
  <w:endnote w:type="continuationSeparator" w:id="0">
    <w:p w14:paraId="75AFAAE4" w14:textId="77777777" w:rsidR="002407CE" w:rsidRDefault="002407CE" w:rsidP="0083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9182" w14:textId="1B8573DD" w:rsidR="00290CF6" w:rsidRDefault="002E3A6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29706EC" wp14:editId="082529E0">
          <wp:simplePos x="0" y="0"/>
          <wp:positionH relativeFrom="margin">
            <wp:align>right</wp:align>
          </wp:positionH>
          <wp:positionV relativeFrom="paragraph">
            <wp:posOffset>-63251</wp:posOffset>
          </wp:positionV>
          <wp:extent cx="811033" cy="343516"/>
          <wp:effectExtent l="0" t="0" r="0" b="0"/>
          <wp:wrapNone/>
          <wp:docPr id="19288901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33" cy="34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CF6">
      <w:rPr>
        <w:noProof/>
      </w:rPr>
      <w:drawing>
        <wp:anchor distT="0" distB="0" distL="114300" distR="114300" simplePos="0" relativeHeight="251667456" behindDoc="1" locked="0" layoutInCell="1" allowOverlap="1" wp14:anchorId="4BA4B9F4" wp14:editId="23E7ED3D">
          <wp:simplePos x="0" y="0"/>
          <wp:positionH relativeFrom="margin">
            <wp:align>left</wp:align>
          </wp:positionH>
          <wp:positionV relativeFrom="paragraph">
            <wp:posOffset>-31639</wp:posOffset>
          </wp:positionV>
          <wp:extent cx="1270902" cy="269792"/>
          <wp:effectExtent l="0" t="0" r="5715" b="0"/>
          <wp:wrapNone/>
          <wp:docPr id="100158154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395" cy="2732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CF6">
      <w:rPr>
        <w:noProof/>
      </w:rPr>
      <w:drawing>
        <wp:anchor distT="0" distB="0" distL="114300" distR="114300" simplePos="0" relativeHeight="251666432" behindDoc="1" locked="0" layoutInCell="1" allowOverlap="1" wp14:anchorId="2F74AC5B" wp14:editId="1DC55170">
          <wp:simplePos x="0" y="0"/>
          <wp:positionH relativeFrom="column">
            <wp:posOffset>1558042</wp:posOffset>
          </wp:positionH>
          <wp:positionV relativeFrom="paragraph">
            <wp:posOffset>-29127</wp:posOffset>
          </wp:positionV>
          <wp:extent cx="837565" cy="301625"/>
          <wp:effectExtent l="0" t="0" r="635" b="3175"/>
          <wp:wrapNone/>
          <wp:docPr id="10521061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CF6">
      <w:rPr>
        <w:noProof/>
      </w:rPr>
      <w:drawing>
        <wp:anchor distT="0" distB="0" distL="114300" distR="114300" simplePos="0" relativeHeight="251665408" behindDoc="1" locked="0" layoutInCell="1" allowOverlap="1" wp14:anchorId="115405CE" wp14:editId="4BB3640C">
          <wp:simplePos x="0" y="0"/>
          <wp:positionH relativeFrom="column">
            <wp:posOffset>2868820</wp:posOffset>
          </wp:positionH>
          <wp:positionV relativeFrom="paragraph">
            <wp:posOffset>-80037</wp:posOffset>
          </wp:positionV>
          <wp:extent cx="1620520" cy="317500"/>
          <wp:effectExtent l="0" t="0" r="0" b="6350"/>
          <wp:wrapNone/>
          <wp:docPr id="178290356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CF6">
      <w:t xml:space="preserve">       </w:t>
    </w:r>
    <w:r w:rsidR="00290CF6">
      <w:ptab w:relativeTo="margin" w:alignment="center" w:leader="none"/>
    </w:r>
    <w:r w:rsidR="00290CF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7A73" w14:textId="77777777" w:rsidR="002407CE" w:rsidRDefault="002407CE" w:rsidP="0083318D">
      <w:pPr>
        <w:spacing w:after="0" w:line="240" w:lineRule="auto"/>
      </w:pPr>
      <w:r>
        <w:separator/>
      </w:r>
    </w:p>
  </w:footnote>
  <w:footnote w:type="continuationSeparator" w:id="0">
    <w:p w14:paraId="1331AACB" w14:textId="77777777" w:rsidR="002407CE" w:rsidRDefault="002407CE" w:rsidP="0083318D">
      <w:pPr>
        <w:spacing w:after="0" w:line="240" w:lineRule="auto"/>
      </w:pPr>
      <w:r>
        <w:continuationSeparator/>
      </w:r>
    </w:p>
  </w:footnote>
  <w:footnote w:id="1">
    <w:p w14:paraId="0418EE3A" w14:textId="280869A8" w:rsidR="00984653" w:rsidRPr="00984653" w:rsidRDefault="00984653" w:rsidP="00984653">
      <w:pPr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B20B5">
        <w:rPr>
          <w:rFonts w:asciiTheme="minorHAnsi" w:hAnsiTheme="minorHAnsi" w:cstheme="minorHAnsi"/>
          <w:sz w:val="18"/>
          <w:szCs w:val="18"/>
        </w:rPr>
        <w:t>Projekat koji zajednički finansiraju Evropska unija i Savezno ministarstvo za ekonomsku saradnju i razvoj Savezne Republike Njemačke (BMZ), usmjeren je na uspostavljanje i podršku razvoju digitalnih inovacionih hub-ova (DIH) u Bosni i Hercegovini. Projekat implementira Deutsche Gesellschaft fur Internationale Zusammenarbeit GmbH (GIZ).</w:t>
      </w:r>
    </w:p>
  </w:footnote>
  <w:footnote w:id="2">
    <w:p w14:paraId="47983B33" w14:textId="23FB7614" w:rsidR="003F49AE" w:rsidRPr="001B20B5" w:rsidRDefault="003F49AE" w:rsidP="004B256F">
      <w:pPr>
        <w:pStyle w:val="FootnoteText"/>
        <w:jc w:val="both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984653">
        <w:rPr>
          <w:lang w:val="en-US"/>
        </w:rPr>
        <w:t xml:space="preserve"> </w:t>
      </w:r>
      <w:r w:rsidRPr="001B20B5">
        <w:rPr>
          <w:rFonts w:asciiTheme="minorHAnsi" w:hAnsiTheme="minorHAnsi" w:cstheme="minorHAnsi"/>
          <w:sz w:val="18"/>
          <w:szCs w:val="18"/>
          <w:lang w:val="en-US"/>
        </w:rPr>
        <w:t xml:space="preserve">MSP se </w:t>
      </w:r>
      <w:proofErr w:type="spellStart"/>
      <w:r w:rsidRPr="001B20B5">
        <w:rPr>
          <w:rFonts w:asciiTheme="minorHAnsi" w:hAnsiTheme="minorHAnsi" w:cstheme="minorHAnsi"/>
          <w:sz w:val="18"/>
          <w:szCs w:val="18"/>
          <w:lang w:val="en-US"/>
        </w:rPr>
        <w:t>definišu</w:t>
      </w:r>
      <w:proofErr w:type="spellEnd"/>
      <w:r w:rsidRPr="001B20B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1B20B5">
        <w:rPr>
          <w:rFonts w:asciiTheme="minorHAnsi" w:hAnsiTheme="minorHAnsi" w:cstheme="minorHAnsi"/>
          <w:sz w:val="18"/>
          <w:szCs w:val="18"/>
          <w:lang w:val="en-US"/>
        </w:rPr>
        <w:t>kao</w:t>
      </w:r>
      <w:proofErr w:type="spellEnd"/>
      <w:r w:rsidRPr="001B20B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1B20B5">
        <w:rPr>
          <w:rFonts w:asciiTheme="minorHAnsi" w:hAnsiTheme="minorHAnsi" w:cstheme="minorHAnsi"/>
          <w:sz w:val="18"/>
          <w:szCs w:val="18"/>
          <w:lang w:val="en-US"/>
        </w:rPr>
        <w:t>privredni</w:t>
      </w:r>
      <w:proofErr w:type="spellEnd"/>
      <w:r w:rsidRPr="001B20B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1B20B5">
        <w:rPr>
          <w:rFonts w:asciiTheme="minorHAnsi" w:hAnsiTheme="minorHAnsi" w:cstheme="minorHAnsi"/>
          <w:sz w:val="18"/>
          <w:szCs w:val="18"/>
          <w:lang w:val="en-US"/>
        </w:rPr>
        <w:t>subjekti</w:t>
      </w:r>
      <w:proofErr w:type="spellEnd"/>
      <w:r w:rsidRPr="001B20B5">
        <w:rPr>
          <w:rFonts w:asciiTheme="minorHAnsi" w:hAnsiTheme="minorHAnsi" w:cstheme="minorHAnsi"/>
          <w:sz w:val="18"/>
          <w:szCs w:val="18"/>
          <w:lang w:val="en-US"/>
        </w:rPr>
        <w:t xml:space="preserve"> koji </w:t>
      </w:r>
      <w:proofErr w:type="spellStart"/>
      <w:r w:rsidRPr="001B20B5">
        <w:rPr>
          <w:rFonts w:asciiTheme="minorHAnsi" w:hAnsiTheme="minorHAnsi" w:cstheme="minorHAnsi"/>
          <w:sz w:val="18"/>
          <w:szCs w:val="18"/>
          <w:lang w:val="en-US"/>
        </w:rPr>
        <w:t>zapošljavaju</w:t>
      </w:r>
      <w:proofErr w:type="spellEnd"/>
      <w:r w:rsidRPr="001B20B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1B20B5">
        <w:rPr>
          <w:rFonts w:asciiTheme="minorHAnsi" w:hAnsiTheme="minorHAnsi" w:cstheme="minorHAnsi"/>
          <w:sz w:val="18"/>
          <w:szCs w:val="18"/>
          <w:lang w:val="en-US"/>
        </w:rPr>
        <w:t>manje</w:t>
      </w:r>
      <w:proofErr w:type="spellEnd"/>
      <w:r w:rsidRPr="001B20B5">
        <w:rPr>
          <w:rFonts w:asciiTheme="minorHAnsi" w:hAnsiTheme="minorHAnsi" w:cstheme="minorHAnsi"/>
          <w:sz w:val="18"/>
          <w:szCs w:val="18"/>
          <w:lang w:val="en-US"/>
        </w:rPr>
        <w:t xml:space="preserve"> od 250 </w:t>
      </w:r>
      <w:proofErr w:type="spellStart"/>
      <w:r w:rsidRPr="001B20B5">
        <w:rPr>
          <w:rFonts w:asciiTheme="minorHAnsi" w:hAnsiTheme="minorHAnsi" w:cstheme="minorHAnsi"/>
          <w:sz w:val="18"/>
          <w:szCs w:val="18"/>
          <w:lang w:val="en-US"/>
        </w:rPr>
        <w:t>radnika</w:t>
      </w:r>
      <w:proofErr w:type="spellEnd"/>
      <w:r w:rsidRPr="001B20B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4B11C9">
        <w:rPr>
          <w:rFonts w:asciiTheme="minorHAnsi" w:hAnsiTheme="minorHAnsi" w:cstheme="minorHAnsi"/>
          <w:sz w:val="18"/>
          <w:szCs w:val="18"/>
          <w:lang w:val="en-US"/>
        </w:rPr>
        <w:t>i</w:t>
      </w:r>
      <w:r w:rsidR="004B11C9" w:rsidRPr="004B11C9">
        <w:t xml:space="preserve"> </w:t>
      </w:r>
      <w:proofErr w:type="spellStart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>ostvaruju</w:t>
      </w:r>
      <w:proofErr w:type="spellEnd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>ukupni</w:t>
      </w:r>
      <w:proofErr w:type="spellEnd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>godišnji</w:t>
      </w:r>
      <w:proofErr w:type="spellEnd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>prihod</w:t>
      </w:r>
      <w:proofErr w:type="spellEnd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 xml:space="preserve"> do 97.790.000 KM </w:t>
      </w:r>
      <w:proofErr w:type="spellStart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>ili</w:t>
      </w:r>
      <w:proofErr w:type="spellEnd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>imaju</w:t>
      </w:r>
      <w:proofErr w:type="spellEnd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>vrijednost</w:t>
      </w:r>
      <w:proofErr w:type="spellEnd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>poslovne</w:t>
      </w:r>
      <w:proofErr w:type="spellEnd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>imovine</w:t>
      </w:r>
      <w:proofErr w:type="spellEnd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 xml:space="preserve"> do 84.099.400 KM</w:t>
      </w:r>
      <w:r w:rsidR="004B11C9">
        <w:rPr>
          <w:rFonts w:asciiTheme="minorHAnsi" w:hAnsiTheme="minorHAnsi" w:cstheme="minorHAnsi"/>
          <w:sz w:val="18"/>
          <w:szCs w:val="18"/>
          <w:lang w:val="en-US"/>
        </w:rPr>
        <w:t>. (</w:t>
      </w:r>
      <w:proofErr w:type="spellStart"/>
      <w:r w:rsidR="004B11C9">
        <w:rPr>
          <w:rFonts w:asciiTheme="minorHAnsi" w:hAnsiTheme="minorHAnsi" w:cstheme="minorHAnsi"/>
          <w:sz w:val="18"/>
          <w:szCs w:val="18"/>
          <w:lang w:val="en-US"/>
        </w:rPr>
        <w:t>Zakon</w:t>
      </w:r>
      <w:proofErr w:type="spellEnd"/>
      <w:r w:rsidR="004B11C9">
        <w:rPr>
          <w:rFonts w:asciiTheme="minorHAnsi" w:hAnsiTheme="minorHAnsi" w:cstheme="minorHAnsi"/>
          <w:sz w:val="18"/>
          <w:szCs w:val="18"/>
          <w:lang w:val="en-US"/>
        </w:rPr>
        <w:t xml:space="preserve"> o </w:t>
      </w:r>
      <w:proofErr w:type="spellStart"/>
      <w:r w:rsidR="004B11C9">
        <w:rPr>
          <w:rFonts w:asciiTheme="minorHAnsi" w:hAnsiTheme="minorHAnsi" w:cstheme="minorHAnsi"/>
          <w:sz w:val="18"/>
          <w:szCs w:val="18"/>
          <w:lang w:val="en-US"/>
        </w:rPr>
        <w:t>malim</w:t>
      </w:r>
      <w:proofErr w:type="spellEnd"/>
      <w:r w:rsidR="004B11C9">
        <w:rPr>
          <w:rFonts w:asciiTheme="minorHAnsi" w:hAnsiTheme="minorHAnsi" w:cstheme="minorHAnsi"/>
          <w:sz w:val="18"/>
          <w:szCs w:val="18"/>
          <w:lang w:val="en-US"/>
        </w:rPr>
        <w:t xml:space="preserve"> i </w:t>
      </w:r>
      <w:proofErr w:type="spellStart"/>
      <w:r w:rsidR="004B11C9">
        <w:rPr>
          <w:rFonts w:asciiTheme="minorHAnsi" w:hAnsiTheme="minorHAnsi" w:cstheme="minorHAnsi"/>
          <w:sz w:val="18"/>
          <w:szCs w:val="18"/>
          <w:lang w:val="en-US"/>
        </w:rPr>
        <w:t>srednjim</w:t>
      </w:r>
      <w:proofErr w:type="spellEnd"/>
      <w:r w:rsidR="004B11C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="004B11C9">
        <w:rPr>
          <w:rFonts w:asciiTheme="minorHAnsi" w:hAnsiTheme="minorHAnsi" w:cstheme="minorHAnsi"/>
          <w:sz w:val="18"/>
          <w:szCs w:val="18"/>
          <w:lang w:val="en-US"/>
        </w:rPr>
        <w:t>preduzećima</w:t>
      </w:r>
      <w:proofErr w:type="spellEnd"/>
      <w:r w:rsidR="004B11C9">
        <w:rPr>
          <w:rFonts w:asciiTheme="minorHAnsi" w:hAnsiTheme="minorHAnsi" w:cstheme="minorHAnsi"/>
          <w:sz w:val="18"/>
          <w:szCs w:val="18"/>
          <w:lang w:val="en-US"/>
        </w:rPr>
        <w:t>,</w:t>
      </w:r>
      <w:r w:rsidR="004B11C9" w:rsidRPr="004B11C9">
        <w:t xml:space="preserve"> </w:t>
      </w:r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 xml:space="preserve">"Sl. </w:t>
      </w:r>
      <w:proofErr w:type="spellStart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>glasnik</w:t>
      </w:r>
      <w:proofErr w:type="spellEnd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 xml:space="preserve"> RS", br. 50/2013, 56/2013 - </w:t>
      </w:r>
      <w:proofErr w:type="spellStart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>ispr</w:t>
      </w:r>
      <w:proofErr w:type="spellEnd"/>
      <w:r w:rsidR="004B11C9" w:rsidRPr="004B11C9">
        <w:rPr>
          <w:rFonts w:asciiTheme="minorHAnsi" w:hAnsiTheme="minorHAnsi" w:cstheme="minorHAnsi"/>
          <w:sz w:val="18"/>
          <w:szCs w:val="18"/>
          <w:lang w:val="en-US"/>
        </w:rPr>
        <w:t>. i 84/2019</w:t>
      </w:r>
      <w:r w:rsidR="004B11C9">
        <w:rPr>
          <w:rFonts w:asciiTheme="minorHAnsi" w:hAnsiTheme="minorHAnsi" w:cstheme="minorHAnsi"/>
          <w:sz w:val="18"/>
          <w:szCs w:val="18"/>
          <w:lang w:val="en-US"/>
        </w:rPr>
        <w:t>).</w:t>
      </w:r>
    </w:p>
  </w:footnote>
  <w:footnote w:id="3">
    <w:p w14:paraId="54BFD0D5" w14:textId="1229402F" w:rsidR="00842E00" w:rsidRPr="004B256F" w:rsidRDefault="00842E00" w:rsidP="004B256F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4B256F">
        <w:rPr>
          <w:rFonts w:asciiTheme="minorHAnsi" w:hAnsiTheme="minorHAnsi" w:cstheme="minorHAnsi"/>
          <w:sz w:val="18"/>
          <w:szCs w:val="18"/>
        </w:rPr>
        <w:t>Prihvatljiva MSP iz sektora metaloprerađivačke i drvoprerađivačke industrije za ovaj poziv su MSP čija je statistički klasifikovana djelatnosti jedna od navedenih</w:t>
      </w:r>
      <w:r w:rsidR="000D57F7">
        <w:rPr>
          <w:rFonts w:asciiTheme="minorHAnsi" w:hAnsiTheme="minorHAnsi" w:cstheme="minorHAnsi"/>
          <w:sz w:val="18"/>
          <w:szCs w:val="18"/>
        </w:rPr>
        <w:t xml:space="preserve"> u Prilogu </w:t>
      </w:r>
      <w:r w:rsidR="000D57F7" w:rsidRPr="000D57F7">
        <w:rPr>
          <w:rFonts w:asciiTheme="minorHAnsi" w:hAnsiTheme="minorHAnsi" w:cstheme="minorHAnsi"/>
          <w:sz w:val="18"/>
          <w:szCs w:val="18"/>
        </w:rPr>
        <w:t>Lista prihvatljivih MSP prema statističkoj klasifikaciji</w:t>
      </w:r>
      <w:r w:rsidR="000D57F7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2B47" w14:textId="245C26E5" w:rsidR="0083318D" w:rsidRDefault="00290CF6" w:rsidP="00290CF6">
    <w:pPr>
      <w:pStyle w:val="Header"/>
      <w:tabs>
        <w:tab w:val="left" w:pos="235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302EA01" wp14:editId="6C3C40D7">
          <wp:simplePos x="0" y="0"/>
          <wp:positionH relativeFrom="column">
            <wp:posOffset>4388899</wp:posOffset>
          </wp:positionH>
          <wp:positionV relativeFrom="paragraph">
            <wp:posOffset>249748</wp:posOffset>
          </wp:positionV>
          <wp:extent cx="897890" cy="542925"/>
          <wp:effectExtent l="0" t="0" r="0" b="9525"/>
          <wp:wrapNone/>
          <wp:docPr id="14697710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B50">
      <w:rPr>
        <w:noProof/>
      </w:rPr>
      <w:drawing>
        <wp:anchor distT="0" distB="0" distL="114300" distR="114300" simplePos="0" relativeHeight="251663360" behindDoc="0" locked="0" layoutInCell="1" allowOverlap="1" wp14:anchorId="6665B02E" wp14:editId="34E393F7">
          <wp:simplePos x="0" y="0"/>
          <wp:positionH relativeFrom="column">
            <wp:posOffset>2667000</wp:posOffset>
          </wp:positionH>
          <wp:positionV relativeFrom="paragraph">
            <wp:posOffset>354965</wp:posOffset>
          </wp:positionV>
          <wp:extent cx="815340" cy="342265"/>
          <wp:effectExtent l="0" t="0" r="381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B93">
      <w:rPr>
        <w:noProof/>
      </w:rPr>
      <w:drawing>
        <wp:inline distT="0" distB="0" distL="0" distR="0" wp14:anchorId="45727323" wp14:editId="328E1C0B">
          <wp:extent cx="2212975" cy="865505"/>
          <wp:effectExtent l="0" t="0" r="0" b="0"/>
          <wp:docPr id="15970661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t xml:space="preserve">                     </w:t>
    </w:r>
    <w:r w:rsidR="0083318D">
      <w:tab/>
    </w:r>
    <w:r w:rsidR="008A6B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755C"/>
    <w:multiLevelType w:val="hybridMultilevel"/>
    <w:tmpl w:val="51BE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B080A"/>
    <w:multiLevelType w:val="hybridMultilevel"/>
    <w:tmpl w:val="4C8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698446">
    <w:abstractNumId w:val="1"/>
  </w:num>
  <w:num w:numId="2" w16cid:durableId="12342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4E"/>
    <w:rsid w:val="00000C38"/>
    <w:rsid w:val="000117B5"/>
    <w:rsid w:val="00031F06"/>
    <w:rsid w:val="00043021"/>
    <w:rsid w:val="000D57F7"/>
    <w:rsid w:val="000F6437"/>
    <w:rsid w:val="00183A2A"/>
    <w:rsid w:val="001B20B5"/>
    <w:rsid w:val="001C1371"/>
    <w:rsid w:val="001E0DEE"/>
    <w:rsid w:val="001F64FA"/>
    <w:rsid w:val="002407CE"/>
    <w:rsid w:val="0024775D"/>
    <w:rsid w:val="00280162"/>
    <w:rsid w:val="00290CF6"/>
    <w:rsid w:val="00296AC0"/>
    <w:rsid w:val="002E3A6B"/>
    <w:rsid w:val="003A704E"/>
    <w:rsid w:val="003F49AE"/>
    <w:rsid w:val="004432CB"/>
    <w:rsid w:val="004B11C9"/>
    <w:rsid w:val="004B256F"/>
    <w:rsid w:val="004E2D52"/>
    <w:rsid w:val="004F679E"/>
    <w:rsid w:val="005212D6"/>
    <w:rsid w:val="005933A8"/>
    <w:rsid w:val="005F0E89"/>
    <w:rsid w:val="006916D5"/>
    <w:rsid w:val="00697F4B"/>
    <w:rsid w:val="006D7165"/>
    <w:rsid w:val="00785513"/>
    <w:rsid w:val="00791930"/>
    <w:rsid w:val="007D58D7"/>
    <w:rsid w:val="007E1F79"/>
    <w:rsid w:val="0083318D"/>
    <w:rsid w:val="008339B5"/>
    <w:rsid w:val="00842E00"/>
    <w:rsid w:val="008A6B50"/>
    <w:rsid w:val="00920BB0"/>
    <w:rsid w:val="00943FB4"/>
    <w:rsid w:val="00955261"/>
    <w:rsid w:val="00984653"/>
    <w:rsid w:val="00A80062"/>
    <w:rsid w:val="00AE6F3F"/>
    <w:rsid w:val="00B96929"/>
    <w:rsid w:val="00BD3C8D"/>
    <w:rsid w:val="00C37B93"/>
    <w:rsid w:val="00D16B18"/>
    <w:rsid w:val="00D26E52"/>
    <w:rsid w:val="00DB5E3E"/>
    <w:rsid w:val="00DC2594"/>
    <w:rsid w:val="00EC54E8"/>
    <w:rsid w:val="00F03DB9"/>
    <w:rsid w:val="00F63354"/>
    <w:rsid w:val="00FC1CEA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504C7"/>
  <w15:chartTrackingRefBased/>
  <w15:docId w15:val="{EC370641-1E53-4385-BA3C-0C56E945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8D"/>
  </w:style>
  <w:style w:type="paragraph" w:styleId="Footer">
    <w:name w:val="footer"/>
    <w:basedOn w:val="Normal"/>
    <w:link w:val="FooterChar"/>
    <w:uiPriority w:val="99"/>
    <w:unhideWhenUsed/>
    <w:rsid w:val="00833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8D"/>
  </w:style>
  <w:style w:type="character" w:styleId="Hyperlink">
    <w:name w:val="Hyperlink"/>
    <w:basedOn w:val="DefaultParagraphFont"/>
    <w:uiPriority w:val="99"/>
    <w:unhideWhenUsed/>
    <w:rsid w:val="00EC54E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C54E8"/>
    <w:pPr>
      <w:spacing w:after="0" w:line="240" w:lineRule="auto"/>
    </w:pPr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7E1F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1CE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9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9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9A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4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6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4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hidemo@icbl.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BA47-32C4-4FFC-BAEA-C508A201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Alispahic, Jasmina GIZ BA</dc:creator>
  <cp:keywords/>
  <dc:description/>
  <cp:lastModifiedBy>Nikolina Dorontić Alibabić</cp:lastModifiedBy>
  <cp:revision>4</cp:revision>
  <dcterms:created xsi:type="dcterms:W3CDTF">2023-06-08T13:38:00Z</dcterms:created>
  <dcterms:modified xsi:type="dcterms:W3CDTF">2023-06-09T06:32:00Z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2b145d06ece8f5978abeba0496c6df846e500def40f0e4e9454bd88d83e793b2</vt:lpwstr>
  </property>
</Properties>
</file>